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B5B" w:rsidRDefault="00E26B5B" w:rsidP="00E26B5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</w:pPr>
      <w:bookmarkStart w:id="0" w:name="_GoBack"/>
      <w:bookmarkEnd w:id="0"/>
      <w:r w:rsidRPr="00E26B5B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Supplementary material:</w:t>
      </w:r>
    </w:p>
    <w:p w:rsidR="001C3F4A" w:rsidRDefault="001C3F4A" w:rsidP="00E26B5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</w:pPr>
    </w:p>
    <w:p w:rsidR="001C3F4A" w:rsidRPr="000C522A" w:rsidRDefault="001C3F4A" w:rsidP="00232D22">
      <w:pPr>
        <w:pStyle w:val="Listaszerbekezds2"/>
        <w:spacing w:line="480" w:lineRule="auto"/>
        <w:ind w:left="0"/>
        <w:rPr>
          <w:lang w:val="en-GB"/>
        </w:rPr>
      </w:pPr>
      <w:proofErr w:type="gramStart"/>
      <w:r w:rsidRPr="00667F4A">
        <w:rPr>
          <w:bCs/>
          <w:i/>
          <w:lang w:val="en-GB"/>
        </w:rPr>
        <w:t>Table 1</w:t>
      </w:r>
      <w:r w:rsidR="00232D22" w:rsidRPr="00667F4A">
        <w:rPr>
          <w:bCs/>
          <w:i/>
          <w:lang w:val="en-GB"/>
        </w:rPr>
        <w:t>S</w:t>
      </w:r>
      <w:r w:rsidRPr="00667F4A">
        <w:rPr>
          <w:bCs/>
          <w:i/>
          <w:lang w:val="en-GB"/>
        </w:rPr>
        <w:t>.</w:t>
      </w:r>
      <w:proofErr w:type="gramEnd"/>
      <w:r w:rsidRPr="000C522A">
        <w:rPr>
          <w:bCs/>
          <w:lang w:val="en-GB"/>
        </w:rPr>
        <w:t xml:space="preserve"> Coding, composition</w:t>
      </w:r>
      <w:r w:rsidR="000F0D86">
        <w:rPr>
          <w:bCs/>
          <w:lang w:val="en-GB"/>
        </w:rPr>
        <w:t>,</w:t>
      </w:r>
      <w:r w:rsidRPr="000C522A">
        <w:rPr>
          <w:bCs/>
          <w:lang w:val="en-GB"/>
        </w:rPr>
        <w:t xml:space="preserve"> and origin of samples </w:t>
      </w:r>
    </w:p>
    <w:tbl>
      <w:tblPr>
        <w:tblW w:w="7991" w:type="dxa"/>
        <w:tblInd w:w="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454"/>
        <w:gridCol w:w="2120"/>
        <w:gridCol w:w="1616"/>
        <w:gridCol w:w="1335"/>
        <w:gridCol w:w="1466"/>
      </w:tblGrid>
      <w:tr w:rsidR="001C3F4A" w:rsidRPr="00232D22" w:rsidTr="00C4111B">
        <w:trPr>
          <w:trHeight w:val="397"/>
        </w:trPr>
        <w:tc>
          <w:tcPr>
            <w:tcW w:w="1454" w:type="dxa"/>
            <w:tcBorders>
              <w:left w:val="nil"/>
              <w:bottom w:val="single" w:sz="8" w:space="0" w:color="000000"/>
              <w:right w:val="nil"/>
            </w:tcBorders>
            <w:vAlign w:val="center"/>
          </w:tcPr>
          <w:p w:rsidR="001C3F4A" w:rsidRPr="00232D22" w:rsidRDefault="001C3F4A" w:rsidP="00C4111B">
            <w:pPr>
              <w:pStyle w:val="TCH"/>
              <w:rPr>
                <w:color w:val="auto"/>
                <w:lang w:val="en-GB"/>
              </w:rPr>
            </w:pPr>
            <w:r w:rsidRPr="00232D22">
              <w:rPr>
                <w:color w:val="auto"/>
                <w:lang w:val="en-GB"/>
              </w:rPr>
              <w:t>Vinegar sample</w:t>
            </w:r>
          </w:p>
        </w:tc>
        <w:tc>
          <w:tcPr>
            <w:tcW w:w="2120" w:type="dxa"/>
            <w:tcBorders>
              <w:left w:val="nil"/>
              <w:bottom w:val="single" w:sz="8" w:space="0" w:color="000000"/>
              <w:right w:val="nil"/>
            </w:tcBorders>
            <w:vAlign w:val="center"/>
          </w:tcPr>
          <w:p w:rsidR="001C3F4A" w:rsidRPr="00232D22" w:rsidRDefault="001C3F4A" w:rsidP="00C4111B">
            <w:pPr>
              <w:pStyle w:val="TCH"/>
              <w:rPr>
                <w:color w:val="auto"/>
                <w:lang w:val="en-GB"/>
              </w:rPr>
            </w:pPr>
            <w:r w:rsidRPr="00232D22">
              <w:rPr>
                <w:color w:val="auto"/>
                <w:lang w:val="en-GB"/>
              </w:rPr>
              <w:t>Composition</w:t>
            </w:r>
          </w:p>
        </w:tc>
        <w:tc>
          <w:tcPr>
            <w:tcW w:w="1616" w:type="dxa"/>
            <w:tcBorders>
              <w:left w:val="nil"/>
              <w:bottom w:val="single" w:sz="8" w:space="0" w:color="000000"/>
              <w:right w:val="nil"/>
            </w:tcBorders>
            <w:vAlign w:val="center"/>
          </w:tcPr>
          <w:p w:rsidR="001C3F4A" w:rsidRPr="00232D22" w:rsidRDefault="001C3F4A" w:rsidP="00C4111B">
            <w:pPr>
              <w:pStyle w:val="TCH"/>
              <w:rPr>
                <w:color w:val="auto"/>
                <w:lang w:val="en-GB"/>
              </w:rPr>
            </w:pPr>
            <w:r w:rsidRPr="00232D22">
              <w:rPr>
                <w:color w:val="auto"/>
                <w:lang w:val="en-GB"/>
              </w:rPr>
              <w:t xml:space="preserve">Acetic acid content* </w:t>
            </w:r>
          </w:p>
          <w:p w:rsidR="001C3F4A" w:rsidRPr="00232D22" w:rsidRDefault="001C3F4A" w:rsidP="00C4111B">
            <w:pPr>
              <w:pStyle w:val="TCH"/>
              <w:rPr>
                <w:color w:val="auto"/>
                <w:lang w:val="en-GB"/>
              </w:rPr>
            </w:pPr>
            <w:r w:rsidRPr="00232D22">
              <w:rPr>
                <w:color w:val="auto"/>
                <w:lang w:val="en-GB"/>
              </w:rPr>
              <w:t>(% m/V)</w:t>
            </w:r>
          </w:p>
        </w:tc>
        <w:tc>
          <w:tcPr>
            <w:tcW w:w="1335" w:type="dxa"/>
            <w:tcBorders>
              <w:left w:val="nil"/>
              <w:bottom w:val="single" w:sz="8" w:space="0" w:color="000000"/>
              <w:right w:val="nil"/>
            </w:tcBorders>
            <w:vAlign w:val="center"/>
          </w:tcPr>
          <w:p w:rsidR="001C3F4A" w:rsidRPr="00232D22" w:rsidRDefault="001C3F4A" w:rsidP="00C4111B">
            <w:pPr>
              <w:pStyle w:val="TCH"/>
              <w:rPr>
                <w:color w:val="auto"/>
                <w:lang w:val="en-GB"/>
              </w:rPr>
            </w:pPr>
            <w:r w:rsidRPr="00232D22">
              <w:rPr>
                <w:color w:val="auto"/>
                <w:lang w:val="en-GB"/>
              </w:rPr>
              <w:t>pH</w:t>
            </w:r>
          </w:p>
        </w:tc>
        <w:tc>
          <w:tcPr>
            <w:tcW w:w="1466" w:type="dxa"/>
            <w:tcBorders>
              <w:left w:val="nil"/>
              <w:bottom w:val="single" w:sz="8" w:space="0" w:color="000000"/>
              <w:right w:val="nil"/>
            </w:tcBorders>
          </w:tcPr>
          <w:p w:rsidR="001C3F4A" w:rsidRPr="00232D22" w:rsidRDefault="001C3F4A" w:rsidP="00C4111B">
            <w:pPr>
              <w:pStyle w:val="TCH"/>
              <w:rPr>
                <w:color w:val="auto"/>
                <w:lang w:val="en-GB"/>
              </w:rPr>
            </w:pPr>
            <w:r w:rsidRPr="00232D22">
              <w:rPr>
                <w:color w:val="auto"/>
                <w:lang w:val="en-GB"/>
              </w:rPr>
              <w:t>Total water- soluble matter (Brix%)</w:t>
            </w:r>
          </w:p>
        </w:tc>
      </w:tr>
      <w:tr w:rsidR="001C3F4A" w:rsidRPr="00232D22" w:rsidTr="00C4111B">
        <w:trPr>
          <w:trHeight w:val="397"/>
        </w:trPr>
        <w:tc>
          <w:tcPr>
            <w:tcW w:w="1454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1C3F4A" w:rsidRPr="00232D22" w:rsidRDefault="001C3F4A" w:rsidP="00C4111B">
            <w:pPr>
              <w:pStyle w:val="TT"/>
              <w:rPr>
                <w:color w:val="auto"/>
                <w:lang w:val="en-GB"/>
              </w:rPr>
            </w:pPr>
            <w:proofErr w:type="spellStart"/>
            <w:r w:rsidRPr="00232D22">
              <w:rPr>
                <w:color w:val="auto"/>
                <w:lang w:val="en-GB"/>
              </w:rPr>
              <w:t>Tokaj</w:t>
            </w:r>
            <w:proofErr w:type="spellEnd"/>
            <w:r w:rsidRPr="00232D22">
              <w:rPr>
                <w:color w:val="auto"/>
                <w:lang w:val="en-GB"/>
              </w:rPr>
              <w:t xml:space="preserve"> balsamic apple (TAB)</w:t>
            </w:r>
          </w:p>
        </w:tc>
        <w:tc>
          <w:tcPr>
            <w:tcW w:w="2120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1C3F4A" w:rsidRPr="00232D22" w:rsidRDefault="001C3F4A" w:rsidP="00C4111B">
            <w:pPr>
              <w:pStyle w:val="TT"/>
              <w:rPr>
                <w:color w:val="auto"/>
                <w:lang w:val="en-GB"/>
              </w:rPr>
            </w:pPr>
            <w:proofErr w:type="spellStart"/>
            <w:r w:rsidRPr="00232D22">
              <w:rPr>
                <w:color w:val="auto"/>
                <w:lang w:val="en-GB"/>
              </w:rPr>
              <w:t>Tokaj</w:t>
            </w:r>
            <w:proofErr w:type="spellEnd"/>
            <w:r w:rsidRPr="00232D22">
              <w:rPr>
                <w:color w:val="auto"/>
                <w:lang w:val="en-GB"/>
              </w:rPr>
              <w:t xml:space="preserve"> cider, concentrated apple must</w:t>
            </w:r>
          </w:p>
        </w:tc>
        <w:tc>
          <w:tcPr>
            <w:tcW w:w="1616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1C3F4A" w:rsidRPr="00232D22" w:rsidRDefault="001C3F4A" w:rsidP="00C4111B">
            <w:pPr>
              <w:pStyle w:val="TT"/>
              <w:rPr>
                <w:color w:val="auto"/>
                <w:lang w:val="en-GB"/>
              </w:rPr>
            </w:pPr>
            <w:r w:rsidRPr="00232D22">
              <w:rPr>
                <w:color w:val="auto"/>
                <w:lang w:val="en-GB"/>
              </w:rPr>
              <w:t>3.62±0.03/</w:t>
            </w:r>
            <w:r w:rsidRPr="00232D22">
              <w:rPr>
                <w:i/>
                <w:color w:val="auto"/>
                <w:lang w:val="en-GB"/>
              </w:rPr>
              <w:t>3.7</w:t>
            </w:r>
          </w:p>
        </w:tc>
        <w:tc>
          <w:tcPr>
            <w:tcW w:w="133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1C3F4A" w:rsidRPr="00232D22" w:rsidRDefault="001C3F4A" w:rsidP="00C4111B">
            <w:pPr>
              <w:pStyle w:val="TT"/>
              <w:rPr>
                <w:color w:val="auto"/>
                <w:lang w:val="en-GB"/>
              </w:rPr>
            </w:pPr>
            <w:r w:rsidRPr="00232D22">
              <w:rPr>
                <w:color w:val="auto"/>
                <w:lang w:val="en-GB"/>
              </w:rPr>
              <w:t>3.42±0.01</w:t>
            </w:r>
          </w:p>
        </w:tc>
        <w:tc>
          <w:tcPr>
            <w:tcW w:w="1466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1C3F4A" w:rsidRPr="00232D22" w:rsidRDefault="001C3F4A" w:rsidP="00C4111B">
            <w:pPr>
              <w:pStyle w:val="TT"/>
              <w:rPr>
                <w:color w:val="auto"/>
                <w:lang w:val="en-GB"/>
              </w:rPr>
            </w:pPr>
            <w:r w:rsidRPr="00232D22">
              <w:rPr>
                <w:color w:val="auto"/>
                <w:lang w:val="en-GB"/>
              </w:rPr>
              <w:t>32.1±0.1</w:t>
            </w:r>
          </w:p>
        </w:tc>
      </w:tr>
      <w:tr w:rsidR="001C3F4A" w:rsidRPr="00232D22" w:rsidTr="00C4111B">
        <w:trPr>
          <w:trHeight w:val="397"/>
        </w:trPr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</w:tcPr>
          <w:p w:rsidR="001C3F4A" w:rsidRPr="00232D22" w:rsidRDefault="001C3F4A" w:rsidP="00C4111B">
            <w:pPr>
              <w:pStyle w:val="TT"/>
              <w:rPr>
                <w:color w:val="auto"/>
                <w:lang w:val="en-GB"/>
              </w:rPr>
            </w:pPr>
            <w:proofErr w:type="spellStart"/>
            <w:r w:rsidRPr="00232D22">
              <w:rPr>
                <w:color w:val="auto"/>
                <w:lang w:val="en-GB"/>
              </w:rPr>
              <w:t>Tokaji</w:t>
            </w:r>
            <w:proofErr w:type="spellEnd"/>
            <w:r w:rsidRPr="00232D22">
              <w:rPr>
                <w:color w:val="auto"/>
                <w:lang w:val="en-GB"/>
              </w:rPr>
              <w:t xml:space="preserve"> </w:t>
            </w:r>
            <w:proofErr w:type="spellStart"/>
            <w:r w:rsidRPr="00232D22">
              <w:rPr>
                <w:color w:val="auto"/>
                <w:lang w:val="en-GB"/>
              </w:rPr>
              <w:t>aszú</w:t>
            </w:r>
            <w:proofErr w:type="spellEnd"/>
            <w:r w:rsidRPr="00232D22">
              <w:rPr>
                <w:color w:val="auto"/>
                <w:lang w:val="en-GB"/>
              </w:rPr>
              <w:t xml:space="preserve"> (TA)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</w:tcPr>
          <w:p w:rsidR="001C3F4A" w:rsidRPr="00232D22" w:rsidRDefault="001C3F4A" w:rsidP="00C4111B">
            <w:pPr>
              <w:pStyle w:val="TT"/>
              <w:rPr>
                <w:color w:val="auto"/>
                <w:lang w:val="en-GB"/>
              </w:rPr>
            </w:pPr>
            <w:proofErr w:type="spellStart"/>
            <w:r w:rsidRPr="00232D22">
              <w:rPr>
                <w:color w:val="auto"/>
                <w:lang w:val="en-GB"/>
              </w:rPr>
              <w:t>Tokaj</w:t>
            </w:r>
            <w:proofErr w:type="spellEnd"/>
            <w:r w:rsidRPr="00232D22">
              <w:rPr>
                <w:color w:val="auto"/>
                <w:lang w:val="en-GB"/>
              </w:rPr>
              <w:t xml:space="preserve"> </w:t>
            </w:r>
            <w:proofErr w:type="spellStart"/>
            <w:r w:rsidRPr="00232D22">
              <w:rPr>
                <w:color w:val="auto"/>
                <w:lang w:val="en-GB"/>
              </w:rPr>
              <w:t>furmint</w:t>
            </w:r>
            <w:proofErr w:type="spellEnd"/>
            <w:r w:rsidRPr="00232D22">
              <w:rPr>
                <w:color w:val="auto"/>
                <w:lang w:val="en-GB"/>
              </w:rPr>
              <w:t xml:space="preserve"> vinegar, concentrated grape must, </w:t>
            </w:r>
            <w:proofErr w:type="spellStart"/>
            <w:r w:rsidRPr="00232D22">
              <w:rPr>
                <w:color w:val="auto"/>
                <w:lang w:val="en-GB"/>
              </w:rPr>
              <w:t>aszú</w:t>
            </w:r>
            <w:proofErr w:type="spellEnd"/>
            <w:r w:rsidRPr="00232D22">
              <w:rPr>
                <w:color w:val="auto"/>
                <w:lang w:val="en-GB"/>
              </w:rPr>
              <w:t xml:space="preserve"> berries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</w:tcPr>
          <w:p w:rsidR="001C3F4A" w:rsidRPr="00232D22" w:rsidRDefault="001C3F4A" w:rsidP="00C4111B">
            <w:pPr>
              <w:pStyle w:val="TT"/>
              <w:rPr>
                <w:color w:val="auto"/>
                <w:lang w:val="en-GB"/>
              </w:rPr>
            </w:pPr>
            <w:r w:rsidRPr="00232D22">
              <w:rPr>
                <w:color w:val="auto"/>
                <w:lang w:val="en-GB"/>
              </w:rPr>
              <w:t>3.77±0.00/</w:t>
            </w:r>
            <w:r w:rsidRPr="00232D22">
              <w:rPr>
                <w:i/>
                <w:color w:val="auto"/>
                <w:lang w:val="en-GB"/>
              </w:rPr>
              <w:t>4.0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</w:tcPr>
          <w:p w:rsidR="001C3F4A" w:rsidRPr="00232D22" w:rsidRDefault="001C3F4A" w:rsidP="00C4111B">
            <w:pPr>
              <w:pStyle w:val="TT"/>
              <w:rPr>
                <w:color w:val="auto"/>
                <w:lang w:val="en-GB"/>
              </w:rPr>
            </w:pPr>
            <w:r w:rsidRPr="00232D22">
              <w:rPr>
                <w:color w:val="auto"/>
                <w:lang w:val="en-GB"/>
              </w:rPr>
              <w:t>3.15±0.01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</w:tcPr>
          <w:p w:rsidR="001C3F4A" w:rsidRPr="00232D22" w:rsidRDefault="001C3F4A" w:rsidP="00C4111B">
            <w:pPr>
              <w:pStyle w:val="TT"/>
              <w:rPr>
                <w:color w:val="auto"/>
                <w:lang w:val="en-GB"/>
              </w:rPr>
            </w:pPr>
            <w:r w:rsidRPr="00232D22">
              <w:rPr>
                <w:color w:val="auto"/>
                <w:lang w:val="en-GB"/>
              </w:rPr>
              <w:t>26.5±0.0</w:t>
            </w:r>
          </w:p>
        </w:tc>
      </w:tr>
      <w:tr w:rsidR="001C3F4A" w:rsidRPr="00232D22" w:rsidTr="00C4111B">
        <w:trPr>
          <w:trHeight w:val="397"/>
        </w:trPr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</w:tcPr>
          <w:p w:rsidR="001C3F4A" w:rsidRPr="00232D22" w:rsidRDefault="001C3F4A" w:rsidP="00C4111B">
            <w:pPr>
              <w:pStyle w:val="TT"/>
              <w:rPr>
                <w:color w:val="auto"/>
                <w:lang w:val="en-GB"/>
              </w:rPr>
            </w:pPr>
            <w:proofErr w:type="spellStart"/>
            <w:r w:rsidRPr="00232D22">
              <w:rPr>
                <w:color w:val="auto"/>
                <w:lang w:val="en-GB"/>
              </w:rPr>
              <w:t>Tokaj</w:t>
            </w:r>
            <w:proofErr w:type="spellEnd"/>
            <w:r w:rsidRPr="00232D22">
              <w:rPr>
                <w:color w:val="auto"/>
                <w:lang w:val="en-GB"/>
              </w:rPr>
              <w:t xml:space="preserve"> balsamic quince (TQ)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</w:tcPr>
          <w:p w:rsidR="001C3F4A" w:rsidRPr="00232D22" w:rsidRDefault="001C3F4A" w:rsidP="00C4111B">
            <w:pPr>
              <w:pStyle w:val="TT"/>
              <w:rPr>
                <w:color w:val="auto"/>
                <w:lang w:val="en-GB"/>
              </w:rPr>
            </w:pPr>
            <w:r w:rsidRPr="00232D22">
              <w:rPr>
                <w:color w:val="auto"/>
                <w:lang w:val="en-GB"/>
              </w:rPr>
              <w:t>cider, quince (10%), concentrated apple must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</w:tcPr>
          <w:p w:rsidR="001C3F4A" w:rsidRPr="00232D22" w:rsidRDefault="001C3F4A" w:rsidP="00C4111B">
            <w:pPr>
              <w:pStyle w:val="TT"/>
              <w:rPr>
                <w:color w:val="auto"/>
                <w:lang w:val="en-GB"/>
              </w:rPr>
            </w:pPr>
            <w:r w:rsidRPr="00232D22">
              <w:rPr>
                <w:color w:val="auto"/>
                <w:lang w:val="en-GB"/>
              </w:rPr>
              <w:t>2.91±0.02/</w:t>
            </w:r>
            <w:r w:rsidRPr="00232D22">
              <w:rPr>
                <w:i/>
                <w:color w:val="auto"/>
                <w:lang w:val="en-GB"/>
              </w:rPr>
              <w:t>3.0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</w:tcPr>
          <w:p w:rsidR="001C3F4A" w:rsidRPr="00232D22" w:rsidRDefault="001C3F4A" w:rsidP="00C4111B">
            <w:pPr>
              <w:pStyle w:val="TT"/>
              <w:rPr>
                <w:color w:val="auto"/>
                <w:lang w:val="en-GB"/>
              </w:rPr>
            </w:pPr>
            <w:r w:rsidRPr="00232D22">
              <w:rPr>
                <w:color w:val="auto"/>
                <w:lang w:val="en-GB"/>
              </w:rPr>
              <w:t>3.47±0.01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</w:tcPr>
          <w:p w:rsidR="001C3F4A" w:rsidRPr="00232D22" w:rsidRDefault="001C3F4A" w:rsidP="00C4111B">
            <w:pPr>
              <w:pStyle w:val="TT"/>
              <w:rPr>
                <w:color w:val="auto"/>
                <w:lang w:val="en-GB"/>
              </w:rPr>
            </w:pPr>
            <w:r w:rsidRPr="00232D22">
              <w:rPr>
                <w:color w:val="auto"/>
                <w:lang w:val="en-GB"/>
              </w:rPr>
              <w:t>28.5±0.1</w:t>
            </w:r>
          </w:p>
        </w:tc>
      </w:tr>
      <w:tr w:rsidR="001C3F4A" w:rsidRPr="00232D22" w:rsidTr="00C4111B">
        <w:trPr>
          <w:trHeight w:val="397"/>
        </w:trPr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</w:tcPr>
          <w:p w:rsidR="001C3F4A" w:rsidRPr="00232D22" w:rsidRDefault="001C3F4A" w:rsidP="00C4111B">
            <w:pPr>
              <w:pStyle w:val="TT"/>
              <w:rPr>
                <w:color w:val="auto"/>
                <w:lang w:val="en-GB"/>
              </w:rPr>
            </w:pPr>
            <w:proofErr w:type="spellStart"/>
            <w:r w:rsidRPr="00232D22">
              <w:rPr>
                <w:color w:val="auto"/>
                <w:lang w:val="en-GB"/>
              </w:rPr>
              <w:t>Tokaj</w:t>
            </w:r>
            <w:proofErr w:type="spellEnd"/>
            <w:r w:rsidRPr="00232D22">
              <w:rPr>
                <w:color w:val="auto"/>
                <w:lang w:val="en-GB"/>
              </w:rPr>
              <w:t xml:space="preserve"> balsamic rosehip (TRH)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</w:tcPr>
          <w:p w:rsidR="001C3F4A" w:rsidRPr="00232D22" w:rsidRDefault="001C3F4A" w:rsidP="00C4111B">
            <w:pPr>
              <w:pStyle w:val="TT"/>
              <w:rPr>
                <w:color w:val="auto"/>
                <w:lang w:val="en-GB"/>
              </w:rPr>
            </w:pPr>
            <w:proofErr w:type="spellStart"/>
            <w:r w:rsidRPr="00232D22">
              <w:rPr>
                <w:color w:val="auto"/>
                <w:lang w:val="en-GB"/>
              </w:rPr>
              <w:t>Tokaj</w:t>
            </w:r>
            <w:proofErr w:type="spellEnd"/>
            <w:r w:rsidRPr="00232D22">
              <w:rPr>
                <w:color w:val="auto"/>
                <w:lang w:val="en-GB"/>
              </w:rPr>
              <w:t xml:space="preserve"> </w:t>
            </w:r>
            <w:proofErr w:type="spellStart"/>
            <w:r w:rsidRPr="00232D22">
              <w:rPr>
                <w:color w:val="auto"/>
                <w:lang w:val="en-GB"/>
              </w:rPr>
              <w:t>furmint</w:t>
            </w:r>
            <w:proofErr w:type="spellEnd"/>
            <w:r w:rsidRPr="00232D22">
              <w:rPr>
                <w:color w:val="auto"/>
                <w:lang w:val="en-GB"/>
              </w:rPr>
              <w:t xml:space="preserve"> vinegar, concentrated grape must, rosehip (3%)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</w:tcPr>
          <w:p w:rsidR="001C3F4A" w:rsidRPr="00232D22" w:rsidRDefault="001C3F4A" w:rsidP="00C4111B">
            <w:pPr>
              <w:pStyle w:val="TT"/>
              <w:rPr>
                <w:color w:val="auto"/>
                <w:lang w:val="en-GB"/>
              </w:rPr>
            </w:pPr>
            <w:r w:rsidRPr="00232D22">
              <w:rPr>
                <w:color w:val="auto"/>
                <w:lang w:val="en-GB"/>
              </w:rPr>
              <w:t>3.09±0.00/</w:t>
            </w:r>
            <w:r w:rsidRPr="00232D22">
              <w:rPr>
                <w:i/>
                <w:color w:val="auto"/>
                <w:lang w:val="en-GB"/>
              </w:rPr>
              <w:t>4.2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</w:tcPr>
          <w:p w:rsidR="001C3F4A" w:rsidRPr="00232D22" w:rsidRDefault="001C3F4A" w:rsidP="00C4111B">
            <w:pPr>
              <w:pStyle w:val="TT"/>
              <w:rPr>
                <w:color w:val="auto"/>
                <w:lang w:val="en-GB"/>
              </w:rPr>
            </w:pPr>
            <w:r w:rsidRPr="00232D22">
              <w:rPr>
                <w:color w:val="auto"/>
                <w:lang w:val="en-GB"/>
              </w:rPr>
              <w:t>3.54±0.01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</w:tcPr>
          <w:p w:rsidR="001C3F4A" w:rsidRPr="00232D22" w:rsidRDefault="001C3F4A" w:rsidP="00C4111B">
            <w:pPr>
              <w:pStyle w:val="TT"/>
              <w:rPr>
                <w:color w:val="auto"/>
                <w:lang w:val="en-GB"/>
              </w:rPr>
            </w:pPr>
            <w:r w:rsidRPr="00232D22">
              <w:rPr>
                <w:color w:val="auto"/>
                <w:lang w:val="en-GB"/>
              </w:rPr>
              <w:t>29.1±0.1</w:t>
            </w:r>
          </w:p>
        </w:tc>
      </w:tr>
      <w:tr w:rsidR="001C3F4A" w:rsidRPr="00232D22" w:rsidTr="00C4111B">
        <w:trPr>
          <w:trHeight w:val="397"/>
        </w:trPr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</w:tcPr>
          <w:p w:rsidR="001C3F4A" w:rsidRPr="00232D22" w:rsidRDefault="001C3F4A" w:rsidP="00C4111B">
            <w:pPr>
              <w:pStyle w:val="TT"/>
              <w:rPr>
                <w:color w:val="auto"/>
                <w:lang w:val="en-GB"/>
              </w:rPr>
            </w:pPr>
            <w:proofErr w:type="spellStart"/>
            <w:r w:rsidRPr="00232D22">
              <w:rPr>
                <w:color w:val="auto"/>
                <w:lang w:val="en-GB"/>
              </w:rPr>
              <w:t>Tokaj</w:t>
            </w:r>
            <w:proofErr w:type="spellEnd"/>
            <w:r w:rsidRPr="00232D22">
              <w:rPr>
                <w:color w:val="auto"/>
                <w:lang w:val="en-GB"/>
              </w:rPr>
              <w:t xml:space="preserve"> balsamic raspberry (TRB)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</w:tcPr>
          <w:p w:rsidR="001C3F4A" w:rsidRPr="00232D22" w:rsidRDefault="001C3F4A" w:rsidP="00C4111B">
            <w:pPr>
              <w:pStyle w:val="TT"/>
              <w:rPr>
                <w:color w:val="auto"/>
                <w:lang w:val="en-GB"/>
              </w:rPr>
            </w:pPr>
            <w:proofErr w:type="spellStart"/>
            <w:r w:rsidRPr="00232D22">
              <w:rPr>
                <w:color w:val="auto"/>
                <w:lang w:val="en-GB"/>
              </w:rPr>
              <w:t>Tokaj</w:t>
            </w:r>
            <w:proofErr w:type="spellEnd"/>
            <w:r w:rsidRPr="00232D22">
              <w:rPr>
                <w:color w:val="auto"/>
                <w:lang w:val="en-GB"/>
              </w:rPr>
              <w:t xml:space="preserve"> </w:t>
            </w:r>
            <w:proofErr w:type="spellStart"/>
            <w:r w:rsidRPr="00232D22">
              <w:rPr>
                <w:color w:val="auto"/>
                <w:lang w:val="en-GB"/>
              </w:rPr>
              <w:t>furmint</w:t>
            </w:r>
            <w:proofErr w:type="spellEnd"/>
            <w:r w:rsidRPr="00232D22">
              <w:rPr>
                <w:color w:val="auto"/>
                <w:lang w:val="en-GB"/>
              </w:rPr>
              <w:t xml:space="preserve"> vinegar, concentrated grape must, raspberry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</w:tcPr>
          <w:p w:rsidR="001C3F4A" w:rsidRPr="00232D22" w:rsidRDefault="001C3F4A" w:rsidP="00C4111B">
            <w:pPr>
              <w:pStyle w:val="TT"/>
              <w:rPr>
                <w:color w:val="auto"/>
                <w:lang w:val="en-GB"/>
              </w:rPr>
            </w:pPr>
            <w:r w:rsidRPr="00232D22">
              <w:rPr>
                <w:color w:val="auto"/>
                <w:lang w:val="en-GB"/>
              </w:rPr>
              <w:t>2.93±0.02/</w:t>
            </w:r>
            <w:r w:rsidRPr="00232D22">
              <w:rPr>
                <w:i/>
                <w:color w:val="auto"/>
                <w:lang w:val="en-GB"/>
              </w:rPr>
              <w:t>2.7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</w:tcPr>
          <w:p w:rsidR="001C3F4A" w:rsidRPr="00232D22" w:rsidRDefault="001C3F4A" w:rsidP="00C4111B">
            <w:pPr>
              <w:pStyle w:val="TT"/>
              <w:rPr>
                <w:color w:val="auto"/>
                <w:lang w:val="en-GB"/>
              </w:rPr>
            </w:pPr>
            <w:r w:rsidRPr="00232D22">
              <w:rPr>
                <w:color w:val="auto"/>
                <w:lang w:val="en-GB"/>
              </w:rPr>
              <w:t>3.35±0.02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</w:tcPr>
          <w:p w:rsidR="001C3F4A" w:rsidRPr="00232D22" w:rsidRDefault="001C3F4A" w:rsidP="00C4111B">
            <w:pPr>
              <w:pStyle w:val="TT"/>
              <w:rPr>
                <w:color w:val="auto"/>
                <w:lang w:val="en-GB"/>
              </w:rPr>
            </w:pPr>
            <w:r w:rsidRPr="00232D22">
              <w:rPr>
                <w:color w:val="auto"/>
                <w:lang w:val="en-GB"/>
              </w:rPr>
              <w:t>26.7±0.3</w:t>
            </w:r>
          </w:p>
        </w:tc>
      </w:tr>
      <w:tr w:rsidR="001C3F4A" w:rsidRPr="00232D22" w:rsidTr="00C4111B">
        <w:trPr>
          <w:trHeight w:val="397"/>
        </w:trPr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</w:tcPr>
          <w:p w:rsidR="001C3F4A" w:rsidRPr="00232D22" w:rsidRDefault="001C3F4A" w:rsidP="00C4111B">
            <w:pPr>
              <w:pStyle w:val="TT"/>
              <w:rPr>
                <w:color w:val="auto"/>
                <w:lang w:val="en-GB"/>
              </w:rPr>
            </w:pPr>
            <w:proofErr w:type="spellStart"/>
            <w:r w:rsidRPr="00232D22">
              <w:rPr>
                <w:color w:val="auto"/>
                <w:lang w:val="en-GB"/>
              </w:rPr>
              <w:t>Tokaj</w:t>
            </w:r>
            <w:proofErr w:type="spellEnd"/>
            <w:r w:rsidRPr="00232D22">
              <w:rPr>
                <w:color w:val="auto"/>
                <w:lang w:val="en-GB"/>
              </w:rPr>
              <w:t xml:space="preserve"> balsamic sea buckthorn (TST)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</w:tcPr>
          <w:p w:rsidR="001C3F4A" w:rsidRPr="00232D22" w:rsidRDefault="001C3F4A" w:rsidP="00C4111B">
            <w:pPr>
              <w:pStyle w:val="TT"/>
              <w:rPr>
                <w:color w:val="auto"/>
                <w:lang w:val="en-GB"/>
              </w:rPr>
            </w:pPr>
            <w:r w:rsidRPr="00232D22">
              <w:rPr>
                <w:color w:val="auto"/>
                <w:lang w:val="en-GB"/>
              </w:rPr>
              <w:t>cider vinegar, concentrated grape must, sea buckthorn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</w:tcPr>
          <w:p w:rsidR="001C3F4A" w:rsidRPr="00232D22" w:rsidRDefault="001C3F4A" w:rsidP="00C4111B">
            <w:pPr>
              <w:pStyle w:val="TT"/>
              <w:rPr>
                <w:color w:val="auto"/>
                <w:lang w:val="en-GB"/>
              </w:rPr>
            </w:pPr>
            <w:r w:rsidRPr="00232D22">
              <w:rPr>
                <w:color w:val="auto"/>
                <w:lang w:val="en-GB"/>
              </w:rPr>
              <w:t>2.92±0.03/</w:t>
            </w:r>
            <w:r w:rsidRPr="00232D22">
              <w:rPr>
                <w:i/>
                <w:color w:val="auto"/>
                <w:lang w:val="en-GB"/>
              </w:rPr>
              <w:t>3.0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</w:tcPr>
          <w:p w:rsidR="001C3F4A" w:rsidRPr="00232D22" w:rsidRDefault="001C3F4A" w:rsidP="00C4111B">
            <w:pPr>
              <w:pStyle w:val="TT"/>
              <w:rPr>
                <w:color w:val="auto"/>
                <w:lang w:val="en-GB"/>
              </w:rPr>
            </w:pPr>
            <w:r w:rsidRPr="00232D22">
              <w:rPr>
                <w:color w:val="auto"/>
                <w:lang w:val="en-GB"/>
              </w:rPr>
              <w:t>3.42±0.02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</w:tcPr>
          <w:p w:rsidR="001C3F4A" w:rsidRPr="00232D22" w:rsidRDefault="001C3F4A" w:rsidP="00C4111B">
            <w:pPr>
              <w:pStyle w:val="TT"/>
              <w:rPr>
                <w:color w:val="auto"/>
                <w:lang w:val="en-GB"/>
              </w:rPr>
            </w:pPr>
            <w:r w:rsidRPr="00232D22">
              <w:rPr>
                <w:color w:val="auto"/>
                <w:lang w:val="en-GB"/>
              </w:rPr>
              <w:t>28.8±0.0</w:t>
            </w:r>
          </w:p>
        </w:tc>
      </w:tr>
      <w:tr w:rsidR="001C3F4A" w:rsidRPr="00232D22" w:rsidTr="00C4111B">
        <w:trPr>
          <w:trHeight w:val="397"/>
        </w:trPr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</w:tcPr>
          <w:p w:rsidR="001C3F4A" w:rsidRPr="00232D22" w:rsidRDefault="001C3F4A" w:rsidP="00C4111B">
            <w:pPr>
              <w:pStyle w:val="TT"/>
              <w:rPr>
                <w:color w:val="auto"/>
                <w:lang w:val="en-GB"/>
              </w:rPr>
            </w:pPr>
            <w:proofErr w:type="spellStart"/>
            <w:r w:rsidRPr="00232D22">
              <w:rPr>
                <w:color w:val="auto"/>
                <w:lang w:val="en-GB"/>
              </w:rPr>
              <w:t>Tokaj</w:t>
            </w:r>
            <w:proofErr w:type="spellEnd"/>
            <w:r w:rsidRPr="00232D22">
              <w:rPr>
                <w:color w:val="auto"/>
                <w:lang w:val="en-GB"/>
              </w:rPr>
              <w:t xml:space="preserve"> cider (TC)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</w:tcPr>
          <w:p w:rsidR="001C3F4A" w:rsidRPr="00232D22" w:rsidRDefault="001C3F4A" w:rsidP="00C4111B">
            <w:pPr>
              <w:pStyle w:val="TT"/>
              <w:rPr>
                <w:color w:val="auto"/>
                <w:lang w:val="en-GB"/>
              </w:rPr>
            </w:pPr>
            <w:r w:rsidRPr="00232D22">
              <w:rPr>
                <w:color w:val="auto"/>
                <w:lang w:val="en-GB"/>
              </w:rPr>
              <w:t>cider vinegar (Jonathan apple)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</w:tcPr>
          <w:p w:rsidR="001C3F4A" w:rsidRPr="00232D22" w:rsidRDefault="001C3F4A" w:rsidP="00C4111B">
            <w:pPr>
              <w:pStyle w:val="TT"/>
              <w:rPr>
                <w:color w:val="auto"/>
                <w:lang w:val="en-GB"/>
              </w:rPr>
            </w:pPr>
            <w:r w:rsidRPr="00232D22">
              <w:rPr>
                <w:color w:val="auto"/>
                <w:lang w:val="en-GB"/>
              </w:rPr>
              <w:t>4.93±0.02/</w:t>
            </w:r>
            <w:r w:rsidRPr="00232D22">
              <w:rPr>
                <w:i/>
                <w:color w:val="auto"/>
                <w:lang w:val="en-GB"/>
              </w:rPr>
              <w:t>5.0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</w:tcPr>
          <w:p w:rsidR="001C3F4A" w:rsidRPr="00232D22" w:rsidRDefault="001C3F4A" w:rsidP="00C4111B">
            <w:pPr>
              <w:pStyle w:val="TT"/>
              <w:rPr>
                <w:color w:val="auto"/>
                <w:lang w:val="en-GB"/>
              </w:rPr>
            </w:pPr>
            <w:r w:rsidRPr="00232D22">
              <w:rPr>
                <w:color w:val="auto"/>
                <w:lang w:val="en-GB"/>
              </w:rPr>
              <w:t>3.12±0.01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</w:tcPr>
          <w:p w:rsidR="001C3F4A" w:rsidRPr="00232D22" w:rsidRDefault="001C3F4A" w:rsidP="00C4111B">
            <w:pPr>
              <w:pStyle w:val="TT"/>
              <w:rPr>
                <w:color w:val="auto"/>
                <w:lang w:val="en-GB"/>
              </w:rPr>
            </w:pPr>
            <w:r w:rsidRPr="00232D22">
              <w:rPr>
                <w:color w:val="auto"/>
                <w:lang w:val="en-GB"/>
              </w:rPr>
              <w:t>4.2±0.0</w:t>
            </w:r>
          </w:p>
        </w:tc>
      </w:tr>
      <w:tr w:rsidR="001C3F4A" w:rsidRPr="00232D22" w:rsidTr="00C4111B">
        <w:trPr>
          <w:trHeight w:val="397"/>
        </w:trPr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</w:tcPr>
          <w:p w:rsidR="001C3F4A" w:rsidRPr="00232D22" w:rsidRDefault="001C3F4A" w:rsidP="00C4111B">
            <w:pPr>
              <w:pStyle w:val="TT"/>
              <w:rPr>
                <w:color w:val="auto"/>
                <w:lang w:val="en-GB"/>
              </w:rPr>
            </w:pPr>
            <w:proofErr w:type="spellStart"/>
            <w:r w:rsidRPr="00232D22">
              <w:rPr>
                <w:color w:val="auto"/>
                <w:lang w:val="en-GB"/>
              </w:rPr>
              <w:t>Tokaj</w:t>
            </w:r>
            <w:proofErr w:type="spellEnd"/>
            <w:r w:rsidRPr="00232D22">
              <w:rPr>
                <w:color w:val="auto"/>
                <w:lang w:val="en-GB"/>
              </w:rPr>
              <w:t xml:space="preserve"> wine vinegar with thyme (TT)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</w:tcPr>
          <w:p w:rsidR="001C3F4A" w:rsidRPr="00232D22" w:rsidRDefault="001C3F4A" w:rsidP="00C4111B">
            <w:pPr>
              <w:pStyle w:val="TT"/>
              <w:rPr>
                <w:color w:val="auto"/>
                <w:lang w:val="en-GB"/>
              </w:rPr>
            </w:pPr>
            <w:proofErr w:type="spellStart"/>
            <w:r w:rsidRPr="00232D22">
              <w:rPr>
                <w:color w:val="auto"/>
                <w:lang w:val="en-GB"/>
              </w:rPr>
              <w:t>Tokaj</w:t>
            </w:r>
            <w:proofErr w:type="spellEnd"/>
            <w:r w:rsidRPr="00232D22">
              <w:rPr>
                <w:color w:val="auto"/>
                <w:lang w:val="en-GB"/>
              </w:rPr>
              <w:t xml:space="preserve"> </w:t>
            </w:r>
            <w:proofErr w:type="spellStart"/>
            <w:r w:rsidRPr="00232D22">
              <w:rPr>
                <w:color w:val="auto"/>
                <w:lang w:val="en-GB"/>
              </w:rPr>
              <w:t>furmint</w:t>
            </w:r>
            <w:proofErr w:type="spellEnd"/>
            <w:r w:rsidRPr="00232D22">
              <w:rPr>
                <w:color w:val="auto"/>
                <w:lang w:val="en-GB"/>
              </w:rPr>
              <w:t xml:space="preserve"> vinegar, thyme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</w:tcPr>
          <w:p w:rsidR="001C3F4A" w:rsidRPr="00232D22" w:rsidRDefault="001C3F4A" w:rsidP="00C4111B">
            <w:pPr>
              <w:pStyle w:val="TT"/>
              <w:rPr>
                <w:color w:val="auto"/>
                <w:lang w:val="en-GB"/>
              </w:rPr>
            </w:pPr>
            <w:r w:rsidRPr="00232D22">
              <w:rPr>
                <w:color w:val="auto"/>
                <w:lang w:val="en-GB"/>
              </w:rPr>
              <w:t>5.38±0.00/</w:t>
            </w:r>
            <w:r w:rsidRPr="00232D22">
              <w:rPr>
                <w:i/>
                <w:color w:val="auto"/>
                <w:lang w:val="en-GB"/>
              </w:rPr>
              <w:t>6.0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</w:tcPr>
          <w:p w:rsidR="001C3F4A" w:rsidRPr="00232D22" w:rsidRDefault="001C3F4A" w:rsidP="00C4111B">
            <w:pPr>
              <w:pStyle w:val="TT"/>
              <w:rPr>
                <w:color w:val="auto"/>
                <w:lang w:val="en-GB"/>
              </w:rPr>
            </w:pPr>
            <w:r w:rsidRPr="00232D22">
              <w:rPr>
                <w:color w:val="auto"/>
                <w:lang w:val="en-GB"/>
              </w:rPr>
              <w:t>2.91±0.01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</w:tcPr>
          <w:p w:rsidR="001C3F4A" w:rsidRPr="00232D22" w:rsidRDefault="001C3F4A" w:rsidP="00C4111B">
            <w:pPr>
              <w:pStyle w:val="TT"/>
              <w:rPr>
                <w:color w:val="auto"/>
                <w:lang w:val="en-GB"/>
              </w:rPr>
            </w:pPr>
            <w:r w:rsidRPr="00232D22">
              <w:rPr>
                <w:color w:val="auto"/>
                <w:lang w:val="en-GB"/>
              </w:rPr>
              <w:t>4.6±0.0</w:t>
            </w:r>
          </w:p>
        </w:tc>
      </w:tr>
      <w:tr w:rsidR="001C3F4A" w:rsidRPr="00232D22" w:rsidTr="00C4111B">
        <w:trPr>
          <w:trHeight w:val="397"/>
        </w:trPr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</w:tcPr>
          <w:p w:rsidR="001C3F4A" w:rsidRPr="00232D22" w:rsidRDefault="001C3F4A" w:rsidP="00C4111B">
            <w:pPr>
              <w:pStyle w:val="TT"/>
              <w:rPr>
                <w:color w:val="auto"/>
                <w:lang w:val="en-GB"/>
              </w:rPr>
            </w:pPr>
            <w:r w:rsidRPr="00232D22">
              <w:rPr>
                <w:color w:val="auto"/>
                <w:lang w:val="en-GB"/>
              </w:rPr>
              <w:t>Plain vinegar, 20 % (V)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</w:tcPr>
          <w:p w:rsidR="001C3F4A" w:rsidRPr="00232D22" w:rsidRDefault="001C3F4A" w:rsidP="00C4111B">
            <w:pPr>
              <w:pStyle w:val="TT"/>
              <w:rPr>
                <w:color w:val="auto"/>
                <w:lang w:val="en-GB"/>
              </w:rPr>
            </w:pPr>
            <w:r w:rsidRPr="00232D22">
              <w:rPr>
                <w:color w:val="auto"/>
                <w:lang w:val="en-GB"/>
              </w:rPr>
              <w:t>water, biologically fermented vinegar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</w:tcPr>
          <w:p w:rsidR="001C3F4A" w:rsidRPr="00232D22" w:rsidRDefault="001C3F4A" w:rsidP="00C4111B">
            <w:pPr>
              <w:pStyle w:val="TT"/>
              <w:rPr>
                <w:i/>
                <w:color w:val="auto"/>
                <w:lang w:val="en-GB"/>
              </w:rPr>
            </w:pPr>
            <w:r w:rsidRPr="00232D22">
              <w:rPr>
                <w:i/>
                <w:color w:val="auto"/>
                <w:lang w:val="en-GB"/>
              </w:rPr>
              <w:t>20.0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</w:tcPr>
          <w:p w:rsidR="001C3F4A" w:rsidRPr="00232D22" w:rsidRDefault="001C3F4A" w:rsidP="00C4111B">
            <w:pPr>
              <w:pStyle w:val="TT"/>
              <w:rPr>
                <w:color w:val="auto"/>
                <w:lang w:val="en-GB"/>
              </w:rPr>
            </w:pPr>
            <w:r w:rsidRPr="00232D22">
              <w:rPr>
                <w:color w:val="auto"/>
                <w:lang w:val="en-GB"/>
              </w:rPr>
              <w:t>2.22±0.05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</w:tcPr>
          <w:p w:rsidR="001C3F4A" w:rsidRPr="00232D22" w:rsidRDefault="001C3F4A" w:rsidP="00C4111B">
            <w:pPr>
              <w:pStyle w:val="TT"/>
              <w:rPr>
                <w:color w:val="auto"/>
                <w:lang w:val="en-GB"/>
              </w:rPr>
            </w:pPr>
            <w:r w:rsidRPr="00232D22">
              <w:rPr>
                <w:color w:val="auto"/>
                <w:lang w:val="en-GB"/>
              </w:rPr>
              <w:t>9.3±0.6</w:t>
            </w:r>
          </w:p>
        </w:tc>
      </w:tr>
      <w:tr w:rsidR="001C3F4A" w:rsidRPr="00232D22" w:rsidTr="00C4111B">
        <w:trPr>
          <w:trHeight w:val="397"/>
        </w:trPr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</w:tcPr>
          <w:p w:rsidR="001C3F4A" w:rsidRPr="00232D22" w:rsidRDefault="001C3F4A" w:rsidP="00C4111B">
            <w:pPr>
              <w:pStyle w:val="TT"/>
              <w:rPr>
                <w:color w:val="auto"/>
                <w:lang w:val="en-GB"/>
              </w:rPr>
            </w:pPr>
            <w:r w:rsidRPr="00232D22">
              <w:rPr>
                <w:color w:val="auto"/>
                <w:lang w:val="en-GB"/>
              </w:rPr>
              <w:lastRenderedPageBreak/>
              <w:t>Commercial white balsamic (WB)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</w:tcPr>
          <w:p w:rsidR="001C3F4A" w:rsidRPr="00232D22" w:rsidRDefault="001C3F4A" w:rsidP="00C4111B">
            <w:pPr>
              <w:pStyle w:val="TT"/>
              <w:rPr>
                <w:color w:val="auto"/>
                <w:lang w:val="en-GB"/>
              </w:rPr>
            </w:pPr>
            <w:r w:rsidRPr="00232D22">
              <w:rPr>
                <w:color w:val="auto"/>
                <w:lang w:val="en-GB"/>
              </w:rPr>
              <w:t>wine vinegar, grape must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</w:tcPr>
          <w:p w:rsidR="001C3F4A" w:rsidRPr="00232D22" w:rsidRDefault="001C3F4A" w:rsidP="00C4111B">
            <w:pPr>
              <w:pStyle w:val="TT"/>
              <w:rPr>
                <w:i/>
                <w:color w:val="auto"/>
                <w:lang w:val="en-GB"/>
              </w:rPr>
            </w:pPr>
            <w:r w:rsidRPr="00232D22">
              <w:rPr>
                <w:i/>
                <w:color w:val="auto"/>
                <w:lang w:val="en-GB"/>
              </w:rPr>
              <w:t>5.0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</w:tcPr>
          <w:p w:rsidR="001C3F4A" w:rsidRPr="00232D22" w:rsidRDefault="001C3F4A" w:rsidP="00C4111B">
            <w:pPr>
              <w:pStyle w:val="TT"/>
              <w:rPr>
                <w:color w:val="auto"/>
                <w:lang w:val="en-GB"/>
              </w:rPr>
            </w:pPr>
            <w:r w:rsidRPr="00232D22">
              <w:rPr>
                <w:color w:val="auto"/>
                <w:lang w:val="en-GB"/>
              </w:rPr>
              <w:t>2.85±0.01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</w:tcPr>
          <w:p w:rsidR="001C3F4A" w:rsidRPr="00232D22" w:rsidRDefault="001C3F4A" w:rsidP="00C4111B">
            <w:pPr>
              <w:pStyle w:val="TT"/>
              <w:rPr>
                <w:color w:val="auto"/>
                <w:lang w:val="en-GB"/>
              </w:rPr>
            </w:pPr>
            <w:r w:rsidRPr="00232D22">
              <w:rPr>
                <w:color w:val="auto"/>
                <w:lang w:val="en-GB"/>
              </w:rPr>
              <w:t>24.4±0.0</w:t>
            </w:r>
          </w:p>
        </w:tc>
      </w:tr>
      <w:tr w:rsidR="001C3F4A" w:rsidRPr="00232D22" w:rsidTr="00C4111B">
        <w:trPr>
          <w:trHeight w:val="397"/>
        </w:trPr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</w:tcPr>
          <w:p w:rsidR="001C3F4A" w:rsidRPr="00232D22" w:rsidRDefault="001C3F4A" w:rsidP="00C4111B">
            <w:pPr>
              <w:pStyle w:val="TT"/>
              <w:rPr>
                <w:color w:val="auto"/>
                <w:lang w:val="en-GB"/>
              </w:rPr>
            </w:pPr>
            <w:r w:rsidRPr="00232D22">
              <w:rPr>
                <w:color w:val="auto"/>
                <w:lang w:val="en-GB"/>
              </w:rPr>
              <w:t>Commercial organic cider (OC)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</w:tcPr>
          <w:p w:rsidR="001C3F4A" w:rsidRPr="00232D22" w:rsidRDefault="001C3F4A" w:rsidP="00C4111B">
            <w:pPr>
              <w:pStyle w:val="TT"/>
              <w:rPr>
                <w:color w:val="auto"/>
                <w:lang w:val="en-GB"/>
              </w:rPr>
            </w:pPr>
            <w:r w:rsidRPr="00232D22">
              <w:rPr>
                <w:color w:val="auto"/>
                <w:lang w:val="en-GB"/>
              </w:rPr>
              <w:t>organic cider vinegar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</w:tcPr>
          <w:p w:rsidR="001C3F4A" w:rsidRPr="00232D22" w:rsidRDefault="001C3F4A" w:rsidP="00C4111B">
            <w:pPr>
              <w:pStyle w:val="TT"/>
              <w:rPr>
                <w:i/>
                <w:color w:val="auto"/>
                <w:lang w:val="en-GB"/>
              </w:rPr>
            </w:pPr>
            <w:r w:rsidRPr="00232D22">
              <w:rPr>
                <w:i/>
                <w:color w:val="auto"/>
                <w:lang w:val="en-GB"/>
              </w:rPr>
              <w:t>5.0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</w:tcPr>
          <w:p w:rsidR="001C3F4A" w:rsidRPr="00232D22" w:rsidRDefault="001C3F4A" w:rsidP="00C4111B">
            <w:pPr>
              <w:pStyle w:val="TT"/>
              <w:rPr>
                <w:color w:val="auto"/>
                <w:lang w:val="en-GB"/>
              </w:rPr>
            </w:pPr>
            <w:r w:rsidRPr="00232D22">
              <w:rPr>
                <w:color w:val="auto"/>
                <w:lang w:val="en-GB"/>
              </w:rPr>
              <w:t>3.08±0.02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</w:tcPr>
          <w:p w:rsidR="001C3F4A" w:rsidRPr="00232D22" w:rsidRDefault="001C3F4A" w:rsidP="00C4111B">
            <w:pPr>
              <w:pStyle w:val="TT"/>
              <w:rPr>
                <w:color w:val="auto"/>
                <w:lang w:val="en-GB"/>
              </w:rPr>
            </w:pPr>
            <w:r w:rsidRPr="00232D22">
              <w:rPr>
                <w:color w:val="auto"/>
                <w:lang w:val="en-GB"/>
              </w:rPr>
              <w:t>8.3±0.0</w:t>
            </w:r>
          </w:p>
        </w:tc>
      </w:tr>
      <w:tr w:rsidR="001C3F4A" w:rsidRPr="00232D22" w:rsidTr="00C4111B">
        <w:trPr>
          <w:trHeight w:val="397"/>
        </w:trPr>
        <w:tc>
          <w:tcPr>
            <w:tcW w:w="145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1C3F4A" w:rsidRPr="00232D22" w:rsidRDefault="001C3F4A" w:rsidP="00C4111B">
            <w:pPr>
              <w:pStyle w:val="TT"/>
              <w:rPr>
                <w:color w:val="auto"/>
                <w:lang w:val="en-GB"/>
              </w:rPr>
            </w:pPr>
            <w:r w:rsidRPr="00232D22">
              <w:rPr>
                <w:color w:val="auto"/>
                <w:lang w:val="en-GB"/>
              </w:rPr>
              <w:t>Red wine vinegar (RW)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1C3F4A" w:rsidRPr="00232D22" w:rsidRDefault="001C3F4A" w:rsidP="00C4111B">
            <w:pPr>
              <w:pStyle w:val="TT"/>
              <w:rPr>
                <w:color w:val="auto"/>
                <w:lang w:val="en-GB"/>
              </w:rPr>
            </w:pPr>
            <w:r w:rsidRPr="00232D22">
              <w:rPr>
                <w:color w:val="auto"/>
                <w:lang w:val="en-GB"/>
              </w:rPr>
              <w:t>red wine vinegar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1C3F4A" w:rsidRPr="00232D22" w:rsidRDefault="001C3F4A" w:rsidP="00C4111B">
            <w:pPr>
              <w:pStyle w:val="TT"/>
              <w:rPr>
                <w:i/>
                <w:color w:val="auto"/>
                <w:lang w:val="en-GB"/>
              </w:rPr>
            </w:pPr>
            <w:r w:rsidRPr="00232D22">
              <w:rPr>
                <w:i/>
                <w:color w:val="auto"/>
                <w:lang w:val="en-GB"/>
              </w:rPr>
              <w:t>6.5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1C3F4A" w:rsidRPr="00232D22" w:rsidRDefault="001C3F4A" w:rsidP="00C4111B">
            <w:pPr>
              <w:pStyle w:val="TT"/>
              <w:rPr>
                <w:color w:val="auto"/>
                <w:lang w:val="en-GB"/>
              </w:rPr>
            </w:pPr>
            <w:r w:rsidRPr="00232D22">
              <w:rPr>
                <w:color w:val="auto"/>
                <w:lang w:val="en-GB"/>
              </w:rPr>
              <w:t>3.01±0.01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1C3F4A" w:rsidRPr="00232D22" w:rsidRDefault="001C3F4A" w:rsidP="00C4111B">
            <w:pPr>
              <w:pStyle w:val="TT"/>
              <w:rPr>
                <w:color w:val="auto"/>
                <w:lang w:val="en-GB"/>
              </w:rPr>
            </w:pPr>
            <w:r w:rsidRPr="00232D22">
              <w:rPr>
                <w:color w:val="auto"/>
                <w:lang w:val="en-GB"/>
              </w:rPr>
              <w:t>4.5±0.1</w:t>
            </w:r>
          </w:p>
        </w:tc>
      </w:tr>
    </w:tbl>
    <w:p w:rsidR="001C3F4A" w:rsidRPr="003D5612" w:rsidRDefault="001C3F4A" w:rsidP="001C3F4A">
      <w:pPr>
        <w:pStyle w:val="CP"/>
        <w:ind w:left="720"/>
        <w:rPr>
          <w:color w:val="auto"/>
          <w:sz w:val="20"/>
          <w:szCs w:val="20"/>
          <w:lang w:val="en-GB"/>
        </w:rPr>
      </w:pPr>
      <w:r w:rsidRPr="003D5612">
        <w:rPr>
          <w:color w:val="auto"/>
          <w:sz w:val="20"/>
          <w:szCs w:val="20"/>
          <w:lang w:val="en-GB"/>
        </w:rPr>
        <w:t>*measured values (as titra</w:t>
      </w:r>
      <w:r w:rsidR="000F0D86">
        <w:rPr>
          <w:color w:val="auto"/>
          <w:sz w:val="20"/>
          <w:szCs w:val="20"/>
          <w:lang w:val="en-GB"/>
        </w:rPr>
        <w:t>ta</w:t>
      </w:r>
      <w:r w:rsidRPr="003D5612">
        <w:rPr>
          <w:color w:val="auto"/>
          <w:sz w:val="20"/>
          <w:szCs w:val="20"/>
          <w:lang w:val="en-GB"/>
        </w:rPr>
        <w:t>ble acidity)/nominal values from labels (in italics)</w:t>
      </w:r>
    </w:p>
    <w:p w:rsidR="001C3F4A" w:rsidRPr="00E26B5B" w:rsidRDefault="001C3F4A" w:rsidP="00E26B5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</w:pPr>
    </w:p>
    <w:p w:rsidR="00E26B5B" w:rsidRPr="00E26B5B" w:rsidRDefault="00E26B5B" w:rsidP="00E26B5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</w:pPr>
    </w:p>
    <w:tbl>
      <w:tblPr>
        <w:tblW w:w="973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"/>
        <w:gridCol w:w="948"/>
        <w:gridCol w:w="739"/>
        <w:gridCol w:w="1033"/>
        <w:gridCol w:w="668"/>
        <w:gridCol w:w="1252"/>
        <w:gridCol w:w="219"/>
        <w:gridCol w:w="1607"/>
        <w:gridCol w:w="525"/>
        <w:gridCol w:w="1217"/>
        <w:gridCol w:w="171"/>
        <w:gridCol w:w="601"/>
        <w:gridCol w:w="700"/>
      </w:tblGrid>
      <w:tr w:rsidR="001C3F4A" w:rsidRPr="001C3F4A" w:rsidTr="009D2E9C">
        <w:trPr>
          <w:gridAfter w:val="1"/>
          <w:wAfter w:w="700" w:type="dxa"/>
          <w:trHeight w:val="1005"/>
        </w:trPr>
        <w:tc>
          <w:tcPr>
            <w:tcW w:w="9035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C3F4A" w:rsidRPr="000F0D86" w:rsidRDefault="001C3F4A" w:rsidP="001C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0F0D8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GB" w:eastAsia="hu-HU"/>
              </w:rPr>
              <w:t>Table 2S.</w:t>
            </w:r>
            <w:r w:rsidRPr="000F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 xml:space="preserve"> Total polyphenol content (TPC), antioxidant capacities by FRAP, ABTS</w:t>
            </w:r>
            <w:r w:rsidR="000F0D86" w:rsidRPr="000F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,</w:t>
            </w:r>
            <w:r w:rsidRPr="000F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 xml:space="preserve"> and CUPRAC methods</w:t>
            </w:r>
            <w:r w:rsidR="000F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 xml:space="preserve"> of samples</w:t>
            </w:r>
            <w:r w:rsidRPr="000F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 xml:space="preserve"> (</w:t>
            </w:r>
            <w:proofErr w:type="spellStart"/>
            <w:r w:rsidRPr="000F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average±standard</w:t>
            </w:r>
            <w:proofErr w:type="spellEnd"/>
            <w:r w:rsidRPr="000F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 xml:space="preserve"> deviation, n=10)</w:t>
            </w:r>
          </w:p>
        </w:tc>
      </w:tr>
      <w:tr w:rsidR="001C3F4A" w:rsidRPr="001C3F4A" w:rsidTr="009D2E9C">
        <w:trPr>
          <w:gridAfter w:val="1"/>
          <w:wAfter w:w="700" w:type="dxa"/>
          <w:trHeight w:val="315"/>
        </w:trPr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F4A" w:rsidRPr="000F0D86" w:rsidRDefault="001C3F4A" w:rsidP="001C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0F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Sample*</w:t>
            </w:r>
          </w:p>
        </w:tc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2D22" w:rsidRPr="000F0D86" w:rsidRDefault="001C3F4A" w:rsidP="001C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0F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 xml:space="preserve">TPC </w:t>
            </w:r>
          </w:p>
          <w:p w:rsidR="001C3F4A" w:rsidRPr="000F0D86" w:rsidRDefault="001C3F4A" w:rsidP="001C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0F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(mg GAE</w:t>
            </w:r>
            <w:r w:rsidR="006A6F59" w:rsidRPr="000F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/L</w:t>
            </w:r>
            <w:r w:rsidRPr="000F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)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2D22" w:rsidRPr="000F0D86" w:rsidRDefault="001C3F4A" w:rsidP="001C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0F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 xml:space="preserve">FRAP </w:t>
            </w:r>
          </w:p>
          <w:p w:rsidR="001C3F4A" w:rsidRPr="000F0D86" w:rsidRDefault="001C3F4A" w:rsidP="001C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0F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(mg AAE</w:t>
            </w:r>
            <w:r w:rsidR="006A6F59" w:rsidRPr="000F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/L</w:t>
            </w:r>
            <w:r w:rsidRPr="000F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)</w:t>
            </w:r>
          </w:p>
        </w:tc>
        <w:tc>
          <w:tcPr>
            <w:tcW w:w="23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2D22" w:rsidRDefault="001C3F4A" w:rsidP="001C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1C3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CUPRAC </w:t>
            </w:r>
          </w:p>
          <w:p w:rsidR="001C3F4A" w:rsidRPr="001C3F4A" w:rsidRDefault="001C3F4A" w:rsidP="001C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1C3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(</w:t>
            </w:r>
            <w:proofErr w:type="spellStart"/>
            <w:r w:rsidRPr="001C3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mmol</w:t>
            </w:r>
            <w:proofErr w:type="spellEnd"/>
            <w:r w:rsidRPr="001C3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TE</w:t>
            </w:r>
            <w:r w:rsidR="006A6F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/L</w:t>
            </w:r>
            <w:r w:rsidRPr="001C3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)</w:t>
            </w:r>
          </w:p>
        </w:tc>
        <w:tc>
          <w:tcPr>
            <w:tcW w:w="19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2D22" w:rsidRDefault="001C3F4A" w:rsidP="001C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1C3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ABTS </w:t>
            </w:r>
          </w:p>
          <w:p w:rsidR="001C3F4A" w:rsidRPr="001C3F4A" w:rsidRDefault="001C3F4A" w:rsidP="001C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1C3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(</w:t>
            </w:r>
            <w:proofErr w:type="spellStart"/>
            <w:r w:rsidRPr="001C3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mmol</w:t>
            </w:r>
            <w:proofErr w:type="spellEnd"/>
            <w:r w:rsidRPr="001C3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TE</w:t>
            </w:r>
            <w:r w:rsidR="006A6F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/L</w:t>
            </w:r>
            <w:r w:rsidRPr="001C3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)</w:t>
            </w:r>
          </w:p>
        </w:tc>
      </w:tr>
      <w:tr w:rsidR="001C3F4A" w:rsidRPr="001C3F4A" w:rsidTr="009D2E9C">
        <w:trPr>
          <w:gridAfter w:val="1"/>
          <w:wAfter w:w="700" w:type="dxa"/>
          <w:trHeight w:val="315"/>
        </w:trPr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F4A" w:rsidRPr="000F0D86" w:rsidRDefault="001C3F4A" w:rsidP="001C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0F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TAB</w:t>
            </w:r>
          </w:p>
        </w:tc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F4A" w:rsidRPr="000F0D86" w:rsidRDefault="001C3F4A" w:rsidP="001C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0F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1346±40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F4A" w:rsidRPr="000F0D86" w:rsidRDefault="001C3F4A" w:rsidP="001C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0F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284±15</w:t>
            </w:r>
          </w:p>
        </w:tc>
        <w:tc>
          <w:tcPr>
            <w:tcW w:w="23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F4A" w:rsidRPr="001C3F4A" w:rsidRDefault="001C3F4A" w:rsidP="001C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1C3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6.1±0.7</w:t>
            </w:r>
          </w:p>
        </w:tc>
        <w:tc>
          <w:tcPr>
            <w:tcW w:w="19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F4A" w:rsidRPr="001C3F4A" w:rsidRDefault="001C3F4A" w:rsidP="001C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1C3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8.0±0.5</w:t>
            </w:r>
          </w:p>
        </w:tc>
      </w:tr>
      <w:tr w:rsidR="001C3F4A" w:rsidRPr="001C3F4A" w:rsidTr="009D2E9C">
        <w:trPr>
          <w:gridAfter w:val="1"/>
          <w:wAfter w:w="700" w:type="dxa"/>
          <w:trHeight w:val="315"/>
        </w:trPr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F4A" w:rsidRPr="000F0D86" w:rsidRDefault="001C3F4A" w:rsidP="001C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0F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TA</w:t>
            </w:r>
          </w:p>
        </w:tc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F4A" w:rsidRPr="000F0D86" w:rsidRDefault="001C3F4A" w:rsidP="001C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0F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1473±187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F4A" w:rsidRPr="000F0D86" w:rsidRDefault="001C3F4A" w:rsidP="001C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0F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325±30</w:t>
            </w:r>
          </w:p>
        </w:tc>
        <w:tc>
          <w:tcPr>
            <w:tcW w:w="23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F4A" w:rsidRPr="001C3F4A" w:rsidRDefault="001C3F4A" w:rsidP="001C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1C3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5.2±0.6</w:t>
            </w:r>
          </w:p>
        </w:tc>
        <w:tc>
          <w:tcPr>
            <w:tcW w:w="19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F4A" w:rsidRPr="001C3F4A" w:rsidRDefault="001C3F4A" w:rsidP="001C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1C3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6.5±0.6</w:t>
            </w:r>
          </w:p>
        </w:tc>
      </w:tr>
      <w:tr w:rsidR="001C3F4A" w:rsidRPr="001C3F4A" w:rsidTr="009D2E9C">
        <w:trPr>
          <w:gridAfter w:val="1"/>
          <w:wAfter w:w="700" w:type="dxa"/>
          <w:trHeight w:val="315"/>
        </w:trPr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F4A" w:rsidRPr="000F0D86" w:rsidRDefault="001C3F4A" w:rsidP="001C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0F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TQ</w:t>
            </w:r>
          </w:p>
        </w:tc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F4A" w:rsidRPr="000F0D86" w:rsidRDefault="001C3F4A" w:rsidP="001C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0F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1446±82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F4A" w:rsidRPr="000F0D86" w:rsidRDefault="001C3F4A" w:rsidP="001C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0F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368±21</w:t>
            </w:r>
          </w:p>
        </w:tc>
        <w:tc>
          <w:tcPr>
            <w:tcW w:w="23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F4A" w:rsidRPr="001C3F4A" w:rsidRDefault="001C3F4A" w:rsidP="001C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1C3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5.7±0.6</w:t>
            </w:r>
          </w:p>
        </w:tc>
        <w:tc>
          <w:tcPr>
            <w:tcW w:w="19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F4A" w:rsidRPr="001C3F4A" w:rsidRDefault="001C3F4A" w:rsidP="001C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1C3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10.7±0.5</w:t>
            </w:r>
          </w:p>
        </w:tc>
      </w:tr>
      <w:tr w:rsidR="001C3F4A" w:rsidRPr="001C3F4A" w:rsidTr="009D2E9C">
        <w:trPr>
          <w:gridAfter w:val="1"/>
          <w:wAfter w:w="700" w:type="dxa"/>
          <w:trHeight w:val="315"/>
        </w:trPr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F4A" w:rsidRPr="000F0D86" w:rsidRDefault="001C3F4A" w:rsidP="001C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0F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TRH</w:t>
            </w:r>
          </w:p>
        </w:tc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F4A" w:rsidRPr="000F0D86" w:rsidRDefault="001C3F4A" w:rsidP="001C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0F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4853±185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F4A" w:rsidRPr="000F0D86" w:rsidRDefault="001C3F4A" w:rsidP="001C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0F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1279±81</w:t>
            </w:r>
          </w:p>
        </w:tc>
        <w:tc>
          <w:tcPr>
            <w:tcW w:w="23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F4A" w:rsidRPr="001C3F4A" w:rsidRDefault="001C3F4A" w:rsidP="001C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1C3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36.2±1.3</w:t>
            </w:r>
          </w:p>
        </w:tc>
        <w:tc>
          <w:tcPr>
            <w:tcW w:w="19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F4A" w:rsidRPr="001C3F4A" w:rsidRDefault="001C3F4A" w:rsidP="001C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1C3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62.3±5.1</w:t>
            </w:r>
          </w:p>
        </w:tc>
      </w:tr>
      <w:tr w:rsidR="001C3F4A" w:rsidRPr="001C3F4A" w:rsidTr="009D2E9C">
        <w:trPr>
          <w:gridAfter w:val="1"/>
          <w:wAfter w:w="700" w:type="dxa"/>
          <w:trHeight w:val="315"/>
        </w:trPr>
        <w:tc>
          <w:tcPr>
            <w:tcW w:w="1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F4A" w:rsidRPr="000F0D86" w:rsidRDefault="001C3F4A" w:rsidP="001C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0F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TRB</w:t>
            </w:r>
          </w:p>
        </w:tc>
        <w:tc>
          <w:tcPr>
            <w:tcW w:w="1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F4A" w:rsidRPr="000F0D86" w:rsidRDefault="001C3F4A" w:rsidP="001C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0F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2626±137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F4A" w:rsidRPr="000F0D86" w:rsidRDefault="001C3F4A" w:rsidP="001C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0F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869±20</w:t>
            </w:r>
          </w:p>
        </w:tc>
        <w:tc>
          <w:tcPr>
            <w:tcW w:w="23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F4A" w:rsidRPr="001C3F4A" w:rsidRDefault="001C3F4A" w:rsidP="001C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1C3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10.5±0.5</w:t>
            </w:r>
          </w:p>
        </w:tc>
        <w:tc>
          <w:tcPr>
            <w:tcW w:w="19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F4A" w:rsidRPr="001C3F4A" w:rsidRDefault="001C3F4A" w:rsidP="001C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1C3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14.7±0.1</w:t>
            </w:r>
          </w:p>
        </w:tc>
      </w:tr>
      <w:tr w:rsidR="001C3F4A" w:rsidRPr="001C3F4A" w:rsidTr="009D2E9C">
        <w:trPr>
          <w:gridAfter w:val="1"/>
          <w:wAfter w:w="700" w:type="dxa"/>
          <w:trHeight w:val="315"/>
        </w:trPr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3F4A" w:rsidRPr="000F0D86" w:rsidRDefault="001C3F4A" w:rsidP="001C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0F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TST</w:t>
            </w:r>
          </w:p>
        </w:tc>
        <w:tc>
          <w:tcPr>
            <w:tcW w:w="17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3F4A" w:rsidRPr="000F0D86" w:rsidRDefault="001C3F4A" w:rsidP="001C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0F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1834±249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3F4A" w:rsidRPr="000F0D86" w:rsidRDefault="001C3F4A" w:rsidP="001C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0F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>477±89</w:t>
            </w:r>
          </w:p>
        </w:tc>
        <w:tc>
          <w:tcPr>
            <w:tcW w:w="23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3F4A" w:rsidRPr="001C3F4A" w:rsidRDefault="001C3F4A" w:rsidP="001C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1C3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7.2±1.2</w:t>
            </w:r>
          </w:p>
        </w:tc>
        <w:tc>
          <w:tcPr>
            <w:tcW w:w="198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3F4A" w:rsidRPr="001C3F4A" w:rsidRDefault="001C3F4A" w:rsidP="001C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proofErr w:type="spellStart"/>
            <w:r w:rsidRPr="001C3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n.a</w:t>
            </w:r>
            <w:proofErr w:type="spellEnd"/>
            <w:r w:rsidRPr="001C3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.</w:t>
            </w:r>
          </w:p>
        </w:tc>
      </w:tr>
      <w:tr w:rsidR="001C3F4A" w:rsidRPr="000F0D86" w:rsidTr="009D2E9C">
        <w:trPr>
          <w:gridAfter w:val="1"/>
          <w:wAfter w:w="700" w:type="dxa"/>
          <w:trHeight w:val="315"/>
        </w:trPr>
        <w:tc>
          <w:tcPr>
            <w:tcW w:w="704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F4A" w:rsidRPr="000F0D86" w:rsidRDefault="001C3F4A" w:rsidP="001C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0F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 xml:space="preserve">*results of measurements performed from 2 independent bottles </w:t>
            </w:r>
          </w:p>
          <w:p w:rsidR="009D2E9C" w:rsidRPr="000F0D86" w:rsidRDefault="009D2E9C" w:rsidP="001C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</w:p>
          <w:p w:rsidR="009D2E9C" w:rsidRPr="000F0D86" w:rsidRDefault="009D2E9C" w:rsidP="001C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</w:p>
          <w:p w:rsidR="00D61F2D" w:rsidRPr="000F0D86" w:rsidRDefault="00D61F2D" w:rsidP="001C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</w:p>
          <w:p w:rsidR="00D61F2D" w:rsidRPr="000F0D86" w:rsidRDefault="00D61F2D" w:rsidP="001C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</w:p>
          <w:p w:rsidR="00D61F2D" w:rsidRPr="000F0D86" w:rsidRDefault="00D61F2D" w:rsidP="001C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</w:p>
          <w:p w:rsidR="00D61F2D" w:rsidRPr="000F0D86" w:rsidRDefault="00D61F2D" w:rsidP="001C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</w:p>
          <w:p w:rsidR="00D61F2D" w:rsidRPr="000F0D86" w:rsidRDefault="00D61F2D" w:rsidP="001C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</w:p>
          <w:p w:rsidR="00D61F2D" w:rsidRPr="000F0D86" w:rsidRDefault="00D61F2D" w:rsidP="001C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</w:p>
          <w:p w:rsidR="00D61F2D" w:rsidRPr="000F0D86" w:rsidRDefault="00D61F2D" w:rsidP="001C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</w:p>
          <w:p w:rsidR="00D61F2D" w:rsidRPr="000F0D86" w:rsidRDefault="00D61F2D" w:rsidP="001C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</w:p>
          <w:p w:rsidR="00D61F2D" w:rsidRPr="000F0D86" w:rsidRDefault="00D61F2D" w:rsidP="001C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</w:p>
          <w:p w:rsidR="00D61F2D" w:rsidRPr="000F0D86" w:rsidRDefault="00D61F2D" w:rsidP="001C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</w:p>
          <w:p w:rsidR="00D61F2D" w:rsidRPr="000F0D86" w:rsidRDefault="00D61F2D" w:rsidP="001C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</w:p>
          <w:p w:rsidR="00D61F2D" w:rsidRPr="000F0D86" w:rsidRDefault="00D61F2D" w:rsidP="001C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</w:p>
          <w:p w:rsidR="00D61F2D" w:rsidRPr="000F0D86" w:rsidRDefault="00D61F2D" w:rsidP="001C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</w:p>
          <w:p w:rsidR="00D61F2D" w:rsidRPr="000F0D86" w:rsidRDefault="00D61F2D" w:rsidP="001C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</w:p>
          <w:p w:rsidR="00D61F2D" w:rsidRPr="000F0D86" w:rsidRDefault="00D61F2D" w:rsidP="001C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</w:p>
          <w:p w:rsidR="009D2E9C" w:rsidRPr="000F0D86" w:rsidRDefault="009D2E9C" w:rsidP="008015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  <w:r w:rsidRPr="000F0D8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GB" w:eastAsia="hu-HU"/>
              </w:rPr>
              <w:lastRenderedPageBreak/>
              <w:t>Table 3S</w:t>
            </w:r>
            <w:r w:rsidR="008015B9" w:rsidRPr="000F0D8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GB" w:eastAsia="hu-HU"/>
              </w:rPr>
              <w:t>.</w:t>
            </w:r>
            <w:r w:rsidR="008015B9" w:rsidRPr="000F0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  <w:t xml:space="preserve"> Origin of the strains used in the microbiological analyses</w:t>
            </w:r>
          </w:p>
        </w:tc>
        <w:tc>
          <w:tcPr>
            <w:tcW w:w="19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F4A" w:rsidRPr="000F0D86" w:rsidRDefault="001C3F4A" w:rsidP="001C3F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hu-HU"/>
              </w:rPr>
            </w:pPr>
          </w:p>
        </w:tc>
      </w:tr>
      <w:tr w:rsidR="009D2E9C" w:rsidRPr="000F0D86" w:rsidTr="00667F4A">
        <w:tblPrEx>
          <w:tblLook w:val="00A0" w:firstRow="1" w:lastRow="0" w:firstColumn="1" w:lastColumn="0" w:noHBand="0" w:noVBand="0"/>
        </w:tblPrEx>
        <w:trPr>
          <w:gridBefore w:val="1"/>
          <w:wBefore w:w="55" w:type="dxa"/>
          <w:trHeight w:val="255"/>
        </w:trPr>
        <w:tc>
          <w:tcPr>
            <w:tcW w:w="16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</w:tcPr>
          <w:p w:rsidR="009D2E9C" w:rsidRPr="000F0D86" w:rsidRDefault="009D2E9C" w:rsidP="00667F4A">
            <w:pPr>
              <w:pStyle w:val="TCH"/>
              <w:rPr>
                <w:color w:val="auto"/>
                <w:lang w:val="en-GB"/>
              </w:rPr>
            </w:pPr>
            <w:r w:rsidRPr="000F0D86">
              <w:rPr>
                <w:color w:val="auto"/>
                <w:lang w:val="en-GB"/>
              </w:rPr>
              <w:lastRenderedPageBreak/>
              <w:t>Microorganism/ Origin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</w:tcPr>
          <w:p w:rsidR="009D2E9C" w:rsidRPr="000F0D86" w:rsidRDefault="009D2E9C" w:rsidP="00667F4A">
            <w:pPr>
              <w:pStyle w:val="TCH"/>
              <w:jc w:val="center"/>
              <w:rPr>
                <w:i/>
                <w:color w:val="auto"/>
                <w:lang w:val="en-GB"/>
              </w:rPr>
            </w:pPr>
            <w:r w:rsidRPr="000F0D86">
              <w:rPr>
                <w:i/>
                <w:color w:val="auto"/>
                <w:lang w:val="en-GB"/>
              </w:rPr>
              <w:t xml:space="preserve">S. aureus </w:t>
            </w:r>
            <w:r w:rsidR="00667F4A" w:rsidRPr="000F0D86">
              <w:rPr>
                <w:i/>
                <w:color w:val="auto"/>
                <w:lang w:val="en-GB"/>
              </w:rPr>
              <w:br/>
            </w:r>
            <w:r w:rsidRPr="000F0D86">
              <w:rPr>
                <w:i/>
                <w:color w:val="auto"/>
                <w:lang w:val="en-GB"/>
              </w:rPr>
              <w:t>ATCC 6538</w:t>
            </w:r>
          </w:p>
        </w:tc>
        <w:tc>
          <w:tcPr>
            <w:tcW w:w="147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9D2E9C" w:rsidRPr="000F0D86" w:rsidRDefault="009D2E9C" w:rsidP="00667F4A">
            <w:pPr>
              <w:pStyle w:val="TCH"/>
              <w:jc w:val="center"/>
              <w:rPr>
                <w:color w:val="auto"/>
                <w:lang w:val="en-GB"/>
              </w:rPr>
            </w:pPr>
            <w:r w:rsidRPr="000F0D86">
              <w:rPr>
                <w:i/>
                <w:color w:val="auto"/>
                <w:lang w:val="en-GB"/>
              </w:rPr>
              <w:t>E. faecalis</w:t>
            </w:r>
            <w:r w:rsidRPr="000F0D86">
              <w:rPr>
                <w:color w:val="auto"/>
                <w:lang w:val="en-GB"/>
              </w:rPr>
              <w:t xml:space="preserve"> T1</w:t>
            </w:r>
          </w:p>
        </w:tc>
        <w:tc>
          <w:tcPr>
            <w:tcW w:w="160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</w:tcPr>
          <w:p w:rsidR="009D2E9C" w:rsidRPr="000F0D86" w:rsidRDefault="009D2E9C" w:rsidP="00667F4A">
            <w:pPr>
              <w:pStyle w:val="TCH"/>
              <w:jc w:val="center"/>
              <w:rPr>
                <w:color w:val="auto"/>
                <w:lang w:val="en-GB"/>
              </w:rPr>
            </w:pPr>
            <w:r w:rsidRPr="000F0D86">
              <w:rPr>
                <w:i/>
                <w:color w:val="auto"/>
                <w:lang w:val="en-GB"/>
              </w:rPr>
              <w:t>E. coli</w:t>
            </w:r>
            <w:r w:rsidR="00667F4A" w:rsidRPr="000F0D86">
              <w:rPr>
                <w:i/>
                <w:color w:val="auto"/>
                <w:lang w:val="en-GB"/>
              </w:rPr>
              <w:br/>
            </w:r>
            <w:r w:rsidRPr="000F0D86">
              <w:rPr>
                <w:color w:val="auto"/>
                <w:lang w:val="en-GB"/>
              </w:rPr>
              <w:t>T1</w:t>
            </w:r>
          </w:p>
        </w:tc>
        <w:tc>
          <w:tcPr>
            <w:tcW w:w="191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</w:tcPr>
          <w:p w:rsidR="009D2E9C" w:rsidRPr="000F0D86" w:rsidRDefault="009D2E9C" w:rsidP="00667F4A">
            <w:pPr>
              <w:pStyle w:val="TCH"/>
              <w:jc w:val="center"/>
              <w:rPr>
                <w:i/>
                <w:color w:val="auto"/>
                <w:lang w:val="en-GB"/>
              </w:rPr>
            </w:pPr>
            <w:r w:rsidRPr="000F0D86">
              <w:rPr>
                <w:i/>
                <w:color w:val="auto"/>
                <w:lang w:val="en-GB"/>
              </w:rPr>
              <w:t>L. monocytogenes CCM 4699</w:t>
            </w:r>
          </w:p>
        </w:tc>
        <w:tc>
          <w:tcPr>
            <w:tcW w:w="13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</w:tcPr>
          <w:p w:rsidR="009D2E9C" w:rsidRPr="000F0D86" w:rsidRDefault="009D2E9C" w:rsidP="00667F4A">
            <w:pPr>
              <w:pStyle w:val="TCH"/>
              <w:jc w:val="center"/>
              <w:rPr>
                <w:color w:val="auto"/>
                <w:lang w:val="en-GB"/>
              </w:rPr>
            </w:pPr>
            <w:r w:rsidRPr="000F0D86">
              <w:rPr>
                <w:i/>
                <w:color w:val="auto"/>
                <w:lang w:val="en-GB"/>
              </w:rPr>
              <w:t xml:space="preserve">P. mirabilis </w:t>
            </w:r>
            <w:r w:rsidRPr="000F0D86">
              <w:rPr>
                <w:color w:val="auto"/>
                <w:lang w:val="en-GB"/>
              </w:rPr>
              <w:t>T1</w:t>
            </w:r>
          </w:p>
        </w:tc>
      </w:tr>
      <w:tr w:rsidR="009D2E9C" w:rsidRPr="000F0D86" w:rsidTr="007F27D1">
        <w:tblPrEx>
          <w:tblLook w:val="00A0" w:firstRow="1" w:lastRow="0" w:firstColumn="1" w:lastColumn="0" w:noHBand="0" w:noVBand="0"/>
        </w:tblPrEx>
        <w:trPr>
          <w:gridBefore w:val="1"/>
          <w:wBefore w:w="55" w:type="dxa"/>
          <w:trHeight w:val="255"/>
        </w:trPr>
        <w:tc>
          <w:tcPr>
            <w:tcW w:w="16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9D2E9C" w:rsidRPr="000F0D86" w:rsidRDefault="009D2E9C" w:rsidP="009D2E9C">
            <w:pPr>
              <w:pStyle w:val="TCH"/>
              <w:rPr>
                <w:color w:val="auto"/>
                <w:lang w:val="en-GB"/>
              </w:rPr>
            </w:pPr>
          </w:p>
        </w:tc>
        <w:tc>
          <w:tcPr>
            <w:tcW w:w="7993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9D2E9C" w:rsidRPr="000F0D86" w:rsidRDefault="009D2E9C" w:rsidP="000B742B">
            <w:pPr>
              <w:pStyle w:val="TCH"/>
              <w:rPr>
                <w:i/>
                <w:color w:val="auto"/>
                <w:lang w:val="en-GB"/>
              </w:rPr>
            </w:pPr>
            <w:r w:rsidRPr="000F0D86">
              <w:rPr>
                <w:color w:val="auto"/>
                <w:lang w:val="en-GB"/>
              </w:rPr>
              <w:t>culture collection of the Hungarian University of Agriculture and Life Sciences, Faculty of Food Science, Department of Food Microbiology and Biotechnology</w:t>
            </w:r>
          </w:p>
        </w:tc>
      </w:tr>
      <w:tr w:rsidR="009D2E9C" w:rsidRPr="000F0D86" w:rsidTr="009D2E9C">
        <w:tblPrEx>
          <w:tblLook w:val="00A0" w:firstRow="1" w:lastRow="0" w:firstColumn="1" w:lastColumn="0" w:noHBand="0" w:noVBand="0"/>
        </w:tblPrEx>
        <w:trPr>
          <w:gridBefore w:val="1"/>
          <w:wBefore w:w="55" w:type="dxa"/>
          <w:trHeight w:val="255"/>
        </w:trPr>
        <w:tc>
          <w:tcPr>
            <w:tcW w:w="16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9D2E9C" w:rsidRPr="000F0D86" w:rsidRDefault="009D2E9C" w:rsidP="009D2E9C">
            <w:pPr>
              <w:pStyle w:val="TCH"/>
              <w:rPr>
                <w:color w:val="auto"/>
                <w:lang w:val="en-GB"/>
              </w:rPr>
            </w:pPr>
            <w:r w:rsidRPr="000F0D86">
              <w:rPr>
                <w:color w:val="auto"/>
                <w:lang w:val="en-GB"/>
              </w:rPr>
              <w:t>Microorganism/ Origin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9D2E9C" w:rsidRPr="000F0D86" w:rsidRDefault="009D2E9C" w:rsidP="009D2E9C">
            <w:pPr>
              <w:pStyle w:val="TCH"/>
              <w:rPr>
                <w:i/>
                <w:color w:val="auto"/>
                <w:lang w:val="en-GB"/>
              </w:rPr>
            </w:pPr>
            <w:r w:rsidRPr="000F0D86">
              <w:rPr>
                <w:i/>
                <w:color w:val="auto"/>
                <w:lang w:val="en-GB"/>
              </w:rPr>
              <w:t xml:space="preserve">L. </w:t>
            </w:r>
            <w:r w:rsidRPr="000F0D86">
              <w:rPr>
                <w:color w:val="auto"/>
                <w:lang w:val="en-GB"/>
              </w:rPr>
              <w:t>LA-5</w:t>
            </w:r>
          </w:p>
        </w:tc>
        <w:tc>
          <w:tcPr>
            <w:tcW w:w="147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9D2E9C" w:rsidRPr="000F0D86" w:rsidRDefault="006F3A1F" w:rsidP="006F3A1F">
            <w:pPr>
              <w:pStyle w:val="TCH"/>
              <w:rPr>
                <w:i/>
                <w:color w:val="auto"/>
                <w:lang w:val="en-GB"/>
              </w:rPr>
            </w:pPr>
            <w:r w:rsidRPr="000F0D86">
              <w:rPr>
                <w:i/>
                <w:color w:val="auto"/>
                <w:lang w:val="en-GB"/>
              </w:rPr>
              <w:t xml:space="preserve">L. casei </w:t>
            </w:r>
            <w:r w:rsidRPr="000F0D86">
              <w:rPr>
                <w:color w:val="auto"/>
                <w:lang w:val="en-GB"/>
              </w:rPr>
              <w:t xml:space="preserve">01 </w:t>
            </w:r>
          </w:p>
        </w:tc>
        <w:tc>
          <w:tcPr>
            <w:tcW w:w="160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9D2E9C" w:rsidRPr="000F0D86" w:rsidRDefault="006F3A1F" w:rsidP="009D2E9C">
            <w:pPr>
              <w:pStyle w:val="TCH"/>
              <w:rPr>
                <w:i/>
                <w:color w:val="auto"/>
                <w:lang w:val="en-GB"/>
              </w:rPr>
            </w:pPr>
            <w:r w:rsidRPr="000F0D86">
              <w:rPr>
                <w:i/>
                <w:color w:val="auto"/>
                <w:lang w:val="en-GB"/>
              </w:rPr>
              <w:t xml:space="preserve">L. acidophilus </w:t>
            </w:r>
            <w:r w:rsidRPr="000F0D86">
              <w:rPr>
                <w:color w:val="auto"/>
                <w:lang w:val="en-GB"/>
              </w:rPr>
              <w:t xml:space="preserve">150, </w:t>
            </w:r>
            <w:proofErr w:type="spellStart"/>
            <w:r w:rsidRPr="000F0D86">
              <w:rPr>
                <w:color w:val="auto"/>
                <w:lang w:val="en-GB"/>
              </w:rPr>
              <w:t>Exquium</w:t>
            </w:r>
            <w:proofErr w:type="spellEnd"/>
          </w:p>
        </w:tc>
        <w:tc>
          <w:tcPr>
            <w:tcW w:w="174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9D2E9C" w:rsidRPr="000F0D86" w:rsidRDefault="009D2E9C" w:rsidP="009D2E9C">
            <w:pPr>
              <w:pStyle w:val="TCH"/>
              <w:rPr>
                <w:i/>
                <w:color w:val="auto"/>
                <w:lang w:val="en-GB"/>
              </w:rPr>
            </w:pPr>
            <w:r w:rsidRPr="000F0D86">
              <w:rPr>
                <w:i/>
                <w:color w:val="auto"/>
                <w:lang w:val="en-GB"/>
              </w:rPr>
              <w:t xml:space="preserve">L. plantarum </w:t>
            </w:r>
            <w:r w:rsidRPr="000F0D86">
              <w:rPr>
                <w:color w:val="auto"/>
                <w:lang w:val="en-GB"/>
              </w:rPr>
              <w:t>299V</w:t>
            </w:r>
          </w:p>
        </w:tc>
        <w:tc>
          <w:tcPr>
            <w:tcW w:w="147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9D2E9C" w:rsidRPr="000F0D86" w:rsidRDefault="009D2E9C" w:rsidP="009D2E9C">
            <w:pPr>
              <w:pStyle w:val="TCH"/>
              <w:rPr>
                <w:i/>
                <w:color w:val="auto"/>
                <w:lang w:val="en-GB"/>
              </w:rPr>
            </w:pPr>
          </w:p>
        </w:tc>
      </w:tr>
      <w:tr w:rsidR="009D2E9C" w:rsidRPr="000F0D86" w:rsidTr="006F3A1F">
        <w:tblPrEx>
          <w:tblLook w:val="00A0" w:firstRow="1" w:lastRow="0" w:firstColumn="1" w:lastColumn="0" w:noHBand="0" w:noVBand="0"/>
        </w:tblPrEx>
        <w:trPr>
          <w:gridBefore w:val="1"/>
          <w:wBefore w:w="55" w:type="dxa"/>
          <w:trHeight w:val="255"/>
        </w:trPr>
        <w:tc>
          <w:tcPr>
            <w:tcW w:w="16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9D2E9C" w:rsidRPr="000F0D86" w:rsidRDefault="009D2E9C" w:rsidP="009D2E9C">
            <w:pPr>
              <w:pStyle w:val="TCH"/>
              <w:rPr>
                <w:color w:val="auto"/>
                <w:lang w:val="en-GB"/>
              </w:rPr>
            </w:pP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</w:tcPr>
          <w:p w:rsidR="009D2E9C" w:rsidRPr="000F0D86" w:rsidRDefault="009D2E9C" w:rsidP="009D2E9C">
            <w:pPr>
              <w:pStyle w:val="TCH"/>
              <w:rPr>
                <w:i/>
                <w:color w:val="auto"/>
                <w:lang w:val="en-GB"/>
              </w:rPr>
            </w:pPr>
            <w:r w:rsidRPr="000F0D86">
              <w:rPr>
                <w:color w:val="auto"/>
                <w:lang w:val="en-GB"/>
              </w:rPr>
              <w:t>Chr. Hansen probiotic starter culture</w:t>
            </w:r>
          </w:p>
        </w:tc>
        <w:tc>
          <w:tcPr>
            <w:tcW w:w="147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9D2E9C" w:rsidRPr="000F0D86" w:rsidRDefault="009D2E9C" w:rsidP="009D2E9C">
            <w:pPr>
              <w:pStyle w:val="TCH"/>
              <w:rPr>
                <w:i/>
                <w:color w:val="auto"/>
                <w:lang w:val="en-GB"/>
              </w:rPr>
            </w:pPr>
            <w:r w:rsidRPr="000F0D86">
              <w:rPr>
                <w:color w:val="auto"/>
                <w:lang w:val="en-GB"/>
              </w:rPr>
              <w:t>Chr. Hansen starter culture that used to have probiotic status, but this has recently been removed by Chr. Hansen</w:t>
            </w:r>
          </w:p>
        </w:tc>
        <w:tc>
          <w:tcPr>
            <w:tcW w:w="160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</w:tcPr>
          <w:p w:rsidR="009D2E9C" w:rsidRPr="000F0D86" w:rsidRDefault="006F3A1F" w:rsidP="009D2E9C">
            <w:pPr>
              <w:pStyle w:val="TCH"/>
              <w:rPr>
                <w:i/>
                <w:color w:val="auto"/>
                <w:lang w:val="en-GB"/>
              </w:rPr>
            </w:pPr>
            <w:r w:rsidRPr="000F0D86">
              <w:rPr>
                <w:color w:val="auto"/>
                <w:lang w:val="en-GB"/>
              </w:rPr>
              <w:t>probiotic culture belonging to the Ferrer group (Spain, Barcelona)</w:t>
            </w:r>
          </w:p>
        </w:tc>
        <w:tc>
          <w:tcPr>
            <w:tcW w:w="174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</w:tcPr>
          <w:p w:rsidR="009D2E9C" w:rsidRPr="000F0D86" w:rsidRDefault="006F3A1F" w:rsidP="009D2E9C">
            <w:pPr>
              <w:pStyle w:val="TCH"/>
              <w:rPr>
                <w:i/>
                <w:color w:val="auto"/>
                <w:lang w:val="en-GB"/>
              </w:rPr>
            </w:pPr>
            <w:r w:rsidRPr="000F0D86">
              <w:rPr>
                <w:color w:val="auto"/>
                <w:lang w:val="en-GB"/>
              </w:rPr>
              <w:t>culture collection of National Agricultural Research and Innovation Centre</w:t>
            </w:r>
            <w:r w:rsidR="000F0D86">
              <w:rPr>
                <w:color w:val="auto"/>
                <w:lang w:val="en-GB"/>
              </w:rPr>
              <w:t>,</w:t>
            </w:r>
            <w:r w:rsidRPr="000F0D86">
              <w:rPr>
                <w:color w:val="auto"/>
                <w:lang w:val="en-GB"/>
              </w:rPr>
              <w:t xml:space="preserve"> Food Science Research Institute of Hungary</w:t>
            </w:r>
          </w:p>
        </w:tc>
        <w:tc>
          <w:tcPr>
            <w:tcW w:w="147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</w:tcPr>
          <w:p w:rsidR="009D2E9C" w:rsidRPr="000F0D86" w:rsidRDefault="009D2E9C" w:rsidP="009D2E9C">
            <w:pPr>
              <w:pStyle w:val="TCH"/>
              <w:rPr>
                <w:i/>
                <w:color w:val="auto"/>
                <w:lang w:val="en-GB"/>
              </w:rPr>
            </w:pPr>
          </w:p>
        </w:tc>
      </w:tr>
    </w:tbl>
    <w:p w:rsidR="00E26B5B" w:rsidRPr="00E26B5B" w:rsidRDefault="00E26B5B" w:rsidP="00E26B5B">
      <w:pPr>
        <w:spacing w:after="0" w:line="240" w:lineRule="auto"/>
        <w:rPr>
          <w:rFonts w:ascii="Times New Roman" w:eastAsia="Times New Roman" w:hAnsi="Times New Roman" w:cs="Times New Roman"/>
          <w:bCs/>
          <w:color w:val="6D4321"/>
          <w:sz w:val="24"/>
          <w:szCs w:val="24"/>
          <w:lang w:val="en-GB"/>
        </w:rPr>
      </w:pPr>
    </w:p>
    <w:p w:rsidR="00E26B5B" w:rsidRPr="00E26B5B" w:rsidRDefault="00E26B5B" w:rsidP="00E26B5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</w:pPr>
      <w:r w:rsidRPr="00E26B5B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br w:type="page"/>
      </w:r>
    </w:p>
    <w:p w:rsidR="00E26B5B" w:rsidRPr="00E26B5B" w:rsidRDefault="00667F4A" w:rsidP="00E26B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 w:rsidRPr="00667F4A">
        <w:rPr>
          <w:rFonts w:ascii="Times New Roman" w:eastAsia="Times New Roman" w:hAnsi="Times New Roman" w:cs="Times New Roman"/>
          <w:bCs/>
          <w:i/>
          <w:sz w:val="24"/>
          <w:szCs w:val="24"/>
          <w:lang w:val="en-GB"/>
        </w:rPr>
        <w:lastRenderedPageBreak/>
        <w:t>Fig. 1S.</w:t>
      </w:r>
      <w:proofErr w:type="gramEnd"/>
      <w:r w:rsidR="00E26B5B" w:rsidRPr="00E26B5B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 </w:t>
      </w:r>
      <w:r w:rsidR="00E26B5B" w:rsidRPr="00E26B5B">
        <w:rPr>
          <w:rFonts w:ascii="Times New Roman" w:eastAsia="Times New Roman" w:hAnsi="Times New Roman" w:cs="Times New Roman"/>
          <w:sz w:val="24"/>
          <w:szCs w:val="24"/>
          <w:lang w:val="en-GB"/>
        </w:rPr>
        <w:t>Sensory profiles of vinegars maturated on fruit beds</w:t>
      </w:r>
    </w:p>
    <w:p w:rsidR="00E26B5B" w:rsidRPr="00E26B5B" w:rsidRDefault="00E26B5B" w:rsidP="00E26B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E26B5B" w:rsidRPr="00E26B5B" w:rsidRDefault="00E26B5B" w:rsidP="00E26B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E26B5B">
        <w:rPr>
          <w:rFonts w:ascii="Times New Roman" w:eastAsia="Times New Roman" w:hAnsi="Times New Roman" w:cs="Times New Roman"/>
          <w:noProof/>
          <w:color w:val="6D4321"/>
          <w:sz w:val="24"/>
          <w:szCs w:val="24"/>
          <w:lang w:eastAsia="hu-HU"/>
        </w:rPr>
        <w:drawing>
          <wp:inline distT="0" distB="0" distL="0" distR="0">
            <wp:extent cx="5286375" cy="3552825"/>
            <wp:effectExtent l="0" t="0" r="0" b="0"/>
            <wp:docPr id="2" name="Diagram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E26B5B" w:rsidRPr="00E26B5B" w:rsidRDefault="00E26B5B" w:rsidP="00E26B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E26B5B" w:rsidRPr="00E26B5B" w:rsidRDefault="00E26B5B" w:rsidP="00E26B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E26B5B" w:rsidRPr="00E26B5B" w:rsidRDefault="00667F4A" w:rsidP="00E26B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 w:rsidRPr="00667F4A">
        <w:rPr>
          <w:rFonts w:ascii="Times New Roman" w:eastAsia="Times New Roman" w:hAnsi="Times New Roman" w:cs="Times New Roman"/>
          <w:i/>
          <w:sz w:val="24"/>
          <w:szCs w:val="24"/>
          <w:lang w:val="en-GB"/>
        </w:rPr>
        <w:t>Fig. 2S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E26B5B" w:rsidRPr="00E26B5B">
        <w:rPr>
          <w:rFonts w:ascii="Times New Roman" w:eastAsia="Times New Roman" w:hAnsi="Times New Roman" w:cs="Times New Roman"/>
          <w:sz w:val="24"/>
          <w:szCs w:val="24"/>
          <w:lang w:val="en-GB"/>
        </w:rPr>
        <w:t>Sensory profiles of vinegars not maturated on fruit beds</w:t>
      </w:r>
    </w:p>
    <w:p w:rsidR="00E26B5B" w:rsidRPr="00E26B5B" w:rsidRDefault="00E26B5B" w:rsidP="00E26B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E26B5B" w:rsidRPr="00E26B5B" w:rsidRDefault="00E26B5B" w:rsidP="00E26B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E26B5B"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  <w:drawing>
          <wp:inline distT="0" distB="0" distL="0" distR="0">
            <wp:extent cx="6115050" cy="3133725"/>
            <wp:effectExtent l="0" t="0" r="0" b="0"/>
            <wp:docPr id="3" name="Diagram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E26B5B" w:rsidRPr="00E26B5B" w:rsidRDefault="00E26B5B" w:rsidP="00E26B5B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</w:pPr>
    </w:p>
    <w:p w:rsidR="001C5F5F" w:rsidRDefault="008A4DE1"/>
    <w:sectPr w:rsidR="001C5F5F" w:rsidSect="00BD455B">
      <w:endnotePr>
        <w:numFmt w:val="decimal"/>
        <w:numStart w:val="0"/>
      </w:endnotePr>
      <w:pgSz w:w="12240" w:h="15840" w:code="1"/>
      <w:pgMar w:top="1417" w:right="1417" w:bottom="1417" w:left="1417" w:header="708" w:footer="708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proofState w:spelling="clean" w:grammar="clean"/>
  <w:defaultTabStop w:val="708"/>
  <w:hyphenationZone w:val="425"/>
  <w:characterSpacingControl w:val="doNotCompress"/>
  <w:endnotePr>
    <w:numFmt w:val="decimal"/>
    <w:numStart w:val="0"/>
  </w:endnotePr>
  <w:compat>
    <w:compatSetting w:name="compatibilityMode" w:uri="http://schemas.microsoft.com/office/word" w:val="12"/>
  </w:compat>
  <w:rsids>
    <w:rsidRoot w:val="00E26B5B"/>
    <w:rsid w:val="000F0D86"/>
    <w:rsid w:val="001C3F4A"/>
    <w:rsid w:val="002023B1"/>
    <w:rsid w:val="00232D22"/>
    <w:rsid w:val="00667F4A"/>
    <w:rsid w:val="006A6F59"/>
    <w:rsid w:val="006B1826"/>
    <w:rsid w:val="006E621B"/>
    <w:rsid w:val="006F3A1F"/>
    <w:rsid w:val="007460C4"/>
    <w:rsid w:val="007C4377"/>
    <w:rsid w:val="008015B9"/>
    <w:rsid w:val="008A4DE1"/>
    <w:rsid w:val="0094235A"/>
    <w:rsid w:val="009D2E9C"/>
    <w:rsid w:val="00A66E21"/>
    <w:rsid w:val="00D61F2D"/>
    <w:rsid w:val="00E26B5B"/>
    <w:rsid w:val="00E31E42"/>
    <w:rsid w:val="00FB217D"/>
    <w:rsid w:val="00FC3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4235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E26B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26B5B"/>
    <w:rPr>
      <w:rFonts w:ascii="Tahoma" w:hAnsi="Tahoma" w:cs="Tahoma"/>
      <w:sz w:val="16"/>
      <w:szCs w:val="16"/>
    </w:rPr>
  </w:style>
  <w:style w:type="paragraph" w:customStyle="1" w:styleId="CP">
    <w:name w:val="CP"/>
    <w:basedOn w:val="Norml"/>
    <w:rsid w:val="001C3F4A"/>
    <w:pPr>
      <w:spacing w:before="120" w:after="120" w:line="240" w:lineRule="auto"/>
    </w:pPr>
    <w:rPr>
      <w:rFonts w:ascii="Times New Roman" w:eastAsia="Times New Roman" w:hAnsi="Times New Roman" w:cs="Times New Roman"/>
      <w:color w:val="6D4321"/>
      <w:sz w:val="24"/>
      <w:szCs w:val="24"/>
      <w:lang w:val="en-US"/>
    </w:rPr>
  </w:style>
  <w:style w:type="paragraph" w:customStyle="1" w:styleId="TCH">
    <w:name w:val="TCH"/>
    <w:basedOn w:val="Norml"/>
    <w:rsid w:val="001C3F4A"/>
    <w:pPr>
      <w:spacing w:before="120" w:after="120" w:line="240" w:lineRule="auto"/>
    </w:pPr>
    <w:rPr>
      <w:rFonts w:ascii="Times New Roman" w:eastAsia="Times New Roman" w:hAnsi="Times New Roman" w:cs="Times New Roman"/>
      <w:color w:val="6D4321"/>
      <w:sz w:val="24"/>
      <w:szCs w:val="24"/>
      <w:lang w:val="en-US"/>
    </w:rPr>
  </w:style>
  <w:style w:type="paragraph" w:customStyle="1" w:styleId="TT">
    <w:name w:val="TT"/>
    <w:basedOn w:val="Norml"/>
    <w:rsid w:val="001C3F4A"/>
    <w:pPr>
      <w:spacing w:before="120" w:after="120" w:line="240" w:lineRule="auto"/>
    </w:pPr>
    <w:rPr>
      <w:rFonts w:ascii="Times New Roman" w:eastAsia="Times New Roman" w:hAnsi="Times New Roman" w:cs="Times New Roman"/>
      <w:color w:val="007474"/>
      <w:sz w:val="24"/>
      <w:szCs w:val="24"/>
      <w:lang w:val="en-US"/>
    </w:rPr>
  </w:style>
  <w:style w:type="paragraph" w:customStyle="1" w:styleId="Listaszerbekezds2">
    <w:name w:val="Listaszerű bekezdés2"/>
    <w:basedOn w:val="Norml"/>
    <w:rsid w:val="001C3F4A"/>
    <w:pPr>
      <w:suppressAutoHyphens/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E26B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26B5B"/>
    <w:rPr>
      <w:rFonts w:ascii="Tahoma" w:hAnsi="Tahoma" w:cs="Tahoma"/>
      <w:sz w:val="16"/>
      <w:szCs w:val="16"/>
    </w:rPr>
  </w:style>
  <w:style w:type="paragraph" w:customStyle="1" w:styleId="CP">
    <w:name w:val="CP"/>
    <w:basedOn w:val="Norml"/>
    <w:rsid w:val="001C3F4A"/>
    <w:pPr>
      <w:spacing w:before="120" w:after="120" w:line="240" w:lineRule="auto"/>
    </w:pPr>
    <w:rPr>
      <w:rFonts w:ascii="Times New Roman" w:eastAsia="Times New Roman" w:hAnsi="Times New Roman" w:cs="Times New Roman"/>
      <w:color w:val="6D4321"/>
      <w:sz w:val="24"/>
      <w:szCs w:val="24"/>
      <w:lang w:val="en-US"/>
    </w:rPr>
  </w:style>
  <w:style w:type="paragraph" w:customStyle="1" w:styleId="TCH">
    <w:name w:val="TCH"/>
    <w:basedOn w:val="Norml"/>
    <w:rsid w:val="001C3F4A"/>
    <w:pPr>
      <w:spacing w:before="120" w:after="120" w:line="240" w:lineRule="auto"/>
    </w:pPr>
    <w:rPr>
      <w:rFonts w:ascii="Times New Roman" w:eastAsia="Times New Roman" w:hAnsi="Times New Roman" w:cs="Times New Roman"/>
      <w:color w:val="6D4321"/>
      <w:sz w:val="24"/>
      <w:szCs w:val="24"/>
      <w:lang w:val="en-US"/>
    </w:rPr>
  </w:style>
  <w:style w:type="paragraph" w:customStyle="1" w:styleId="TT">
    <w:name w:val="TT"/>
    <w:basedOn w:val="Norml"/>
    <w:rsid w:val="001C3F4A"/>
    <w:pPr>
      <w:spacing w:before="120" w:after="120" w:line="240" w:lineRule="auto"/>
    </w:pPr>
    <w:rPr>
      <w:rFonts w:ascii="Times New Roman" w:eastAsia="Times New Roman" w:hAnsi="Times New Roman" w:cs="Times New Roman"/>
      <w:color w:val="007474"/>
      <w:sz w:val="24"/>
      <w:szCs w:val="24"/>
      <w:lang w:val="en-US"/>
    </w:rPr>
  </w:style>
  <w:style w:type="paragraph" w:customStyle="1" w:styleId="Listaszerbekezds2">
    <w:name w:val="Listaszerű bekezdés2"/>
    <w:basedOn w:val="Norml"/>
    <w:rsid w:val="001C3F4A"/>
    <w:pPr>
      <w:suppressAutoHyphens/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0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csill\Dropbox\ecet\2017_03_21_Gyumolcsecet_profilanalizis.xls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csill\Dropbox\ecet\2017_04_04_Almaecet_profilanalizis-0418.xls" TargetMode="External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7432742539529875"/>
          <c:y val="0.12608075361909377"/>
          <c:w val="0.47969783666212379"/>
          <c:h val="0.71577955937930249"/>
        </c:manualLayout>
      </c:layout>
      <c:radarChart>
        <c:radarStyle val="filled"/>
        <c:varyColors val="0"/>
        <c:ser>
          <c:idx val="0"/>
          <c:order val="0"/>
          <c:tx>
            <c:strRef>
              <c:f>rajzok!$H$4</c:f>
              <c:strCache>
                <c:ptCount val="1"/>
                <c:pt idx="0">
                  <c:v>Sea buckthorn balsamic vinegar</c:v>
                </c:pt>
              </c:strCache>
            </c:strRef>
          </c:tx>
          <c:spPr>
            <a:noFill/>
            <a:ln w="28575" cap="sq">
              <a:solidFill>
                <a:schemeClr val="bg2">
                  <a:lumMod val="75000"/>
                </a:schemeClr>
              </a:solidFill>
              <a:prstDash val="solid"/>
              <a:miter lim="800000"/>
            </a:ln>
          </c:spPr>
          <c:cat>
            <c:strRef>
              <c:f>rajzok!$G$5:$G$12</c:f>
              <c:strCache>
                <c:ptCount val="8"/>
                <c:pt idx="0">
                  <c:v>Vinegar-like aroma</c:v>
                </c:pt>
                <c:pt idx="1">
                  <c:v>Fruity aroma</c:v>
                </c:pt>
                <c:pt idx="2">
                  <c:v>Sweet, caramellic aroma</c:v>
                </c:pt>
                <c:pt idx="3">
                  <c:v>Vinegar-like flavour</c:v>
                </c:pt>
                <c:pt idx="4">
                  <c:v>Sour flavour</c:v>
                </c:pt>
                <c:pt idx="5">
                  <c:v>Fruity flavour</c:v>
                </c:pt>
                <c:pt idx="6">
                  <c:v>Sweet flavour</c:v>
                </c:pt>
                <c:pt idx="7">
                  <c:v>Caramellic flavour</c:v>
                </c:pt>
              </c:strCache>
            </c:strRef>
          </c:cat>
          <c:val>
            <c:numRef>
              <c:f>rajzok!$H$5:$H$12</c:f>
              <c:numCache>
                <c:formatCode>###0</c:formatCode>
                <c:ptCount val="8"/>
                <c:pt idx="0">
                  <c:v>70</c:v>
                </c:pt>
                <c:pt idx="1">
                  <c:v>40</c:v>
                </c:pt>
                <c:pt idx="2">
                  <c:v>20</c:v>
                </c:pt>
                <c:pt idx="3">
                  <c:v>70</c:v>
                </c:pt>
                <c:pt idx="4">
                  <c:v>80</c:v>
                </c:pt>
                <c:pt idx="5">
                  <c:v>20</c:v>
                </c:pt>
                <c:pt idx="6">
                  <c:v>50</c:v>
                </c:pt>
                <c:pt idx="7">
                  <c:v>25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B49-4A9E-B529-DA2296F0C619}"/>
            </c:ext>
          </c:extLst>
        </c:ser>
        <c:ser>
          <c:idx val="1"/>
          <c:order val="1"/>
          <c:tx>
            <c:strRef>
              <c:f>rajzok!$I$4</c:f>
              <c:strCache>
                <c:ptCount val="1"/>
                <c:pt idx="0">
                  <c:v>Rosehip balsamic vinegar</c:v>
                </c:pt>
              </c:strCache>
            </c:strRef>
          </c:tx>
          <c:spPr>
            <a:noFill/>
            <a:ln w="28575" cap="sq">
              <a:solidFill>
                <a:schemeClr val="tx1"/>
              </a:solidFill>
              <a:prstDash val="sysDot"/>
              <a:round/>
            </a:ln>
          </c:spPr>
          <c:cat>
            <c:strRef>
              <c:f>rajzok!$G$5:$G$12</c:f>
              <c:strCache>
                <c:ptCount val="8"/>
                <c:pt idx="0">
                  <c:v>Vinegar-like aroma</c:v>
                </c:pt>
                <c:pt idx="1">
                  <c:v>Fruity aroma</c:v>
                </c:pt>
                <c:pt idx="2">
                  <c:v>Sweet, caramellic aroma</c:v>
                </c:pt>
                <c:pt idx="3">
                  <c:v>Vinegar-like flavour</c:v>
                </c:pt>
                <c:pt idx="4">
                  <c:v>Sour flavour</c:v>
                </c:pt>
                <c:pt idx="5">
                  <c:v>Fruity flavour</c:v>
                </c:pt>
                <c:pt idx="6">
                  <c:v>Sweet flavour</c:v>
                </c:pt>
                <c:pt idx="7">
                  <c:v>Caramellic flavour</c:v>
                </c:pt>
              </c:strCache>
            </c:strRef>
          </c:cat>
          <c:val>
            <c:numRef>
              <c:f>rajzok!$I$5:$I$12</c:f>
              <c:numCache>
                <c:formatCode>###0</c:formatCode>
                <c:ptCount val="8"/>
                <c:pt idx="0">
                  <c:v>46.5</c:v>
                </c:pt>
                <c:pt idx="1">
                  <c:v>49.583333333333336</c:v>
                </c:pt>
                <c:pt idx="2">
                  <c:v>40.833333333333336</c:v>
                </c:pt>
                <c:pt idx="3">
                  <c:v>60.666666666666607</c:v>
                </c:pt>
                <c:pt idx="4">
                  <c:v>63.333333333333336</c:v>
                </c:pt>
                <c:pt idx="5">
                  <c:v>46.333333333333336</c:v>
                </c:pt>
                <c:pt idx="6">
                  <c:v>47.916666666666579</c:v>
                </c:pt>
                <c:pt idx="7">
                  <c:v>40.916666666666579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5B49-4A9E-B529-DA2296F0C619}"/>
            </c:ext>
          </c:extLst>
        </c:ser>
        <c:ser>
          <c:idx val="2"/>
          <c:order val="2"/>
          <c:tx>
            <c:strRef>
              <c:f>rajzok!$J$4</c:f>
              <c:strCache>
                <c:ptCount val="1"/>
                <c:pt idx="0">
                  <c:v>Raspberry balsamic vinegar</c:v>
                </c:pt>
              </c:strCache>
            </c:strRef>
          </c:tx>
          <c:spPr>
            <a:noFill/>
            <a:ln w="28575">
              <a:solidFill>
                <a:schemeClr val="tx1"/>
              </a:solidFill>
              <a:prstDash val="dash"/>
            </a:ln>
          </c:spPr>
          <c:cat>
            <c:strRef>
              <c:f>rajzok!$G$5:$G$12</c:f>
              <c:strCache>
                <c:ptCount val="8"/>
                <c:pt idx="0">
                  <c:v>Vinegar-like aroma</c:v>
                </c:pt>
                <c:pt idx="1">
                  <c:v>Fruity aroma</c:v>
                </c:pt>
                <c:pt idx="2">
                  <c:v>Sweet, caramellic aroma</c:v>
                </c:pt>
                <c:pt idx="3">
                  <c:v>Vinegar-like flavour</c:v>
                </c:pt>
                <c:pt idx="4">
                  <c:v>Sour flavour</c:v>
                </c:pt>
                <c:pt idx="5">
                  <c:v>Fruity flavour</c:v>
                </c:pt>
                <c:pt idx="6">
                  <c:v>Sweet flavour</c:v>
                </c:pt>
                <c:pt idx="7">
                  <c:v>Caramellic flavour</c:v>
                </c:pt>
              </c:strCache>
            </c:strRef>
          </c:cat>
          <c:val>
            <c:numRef>
              <c:f>rajzok!$J$5:$J$12</c:f>
              <c:numCache>
                <c:formatCode>###0</c:formatCode>
                <c:ptCount val="8"/>
                <c:pt idx="0">
                  <c:v>55.083333333333336</c:v>
                </c:pt>
                <c:pt idx="1">
                  <c:v>58</c:v>
                </c:pt>
                <c:pt idx="2">
                  <c:v>40.333333333333336</c:v>
                </c:pt>
                <c:pt idx="3">
                  <c:v>53.083333333333336</c:v>
                </c:pt>
                <c:pt idx="4">
                  <c:v>65.333333333333272</c:v>
                </c:pt>
                <c:pt idx="5">
                  <c:v>54.416666666666579</c:v>
                </c:pt>
                <c:pt idx="6">
                  <c:v>59.833333333333336</c:v>
                </c:pt>
                <c:pt idx="7">
                  <c:v>51.833333333333336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5B49-4A9E-B529-DA2296F0C619}"/>
            </c:ext>
          </c:extLst>
        </c:ser>
        <c:ser>
          <c:idx val="3"/>
          <c:order val="3"/>
          <c:tx>
            <c:strRef>
              <c:f>rajzok!$K$4</c:f>
              <c:strCache>
                <c:ptCount val="1"/>
                <c:pt idx="0">
                  <c:v>Quince balsamic vinegar</c:v>
                </c:pt>
              </c:strCache>
            </c:strRef>
          </c:tx>
          <c:spPr>
            <a:noFill/>
            <a:ln w="28575">
              <a:solidFill>
                <a:schemeClr val="tx1"/>
              </a:solidFill>
              <a:prstDash val="solid"/>
            </a:ln>
          </c:spPr>
          <c:cat>
            <c:strRef>
              <c:f>rajzok!$G$5:$G$12</c:f>
              <c:strCache>
                <c:ptCount val="8"/>
                <c:pt idx="0">
                  <c:v>Vinegar-like aroma</c:v>
                </c:pt>
                <c:pt idx="1">
                  <c:v>Fruity aroma</c:v>
                </c:pt>
                <c:pt idx="2">
                  <c:v>Sweet, caramellic aroma</c:v>
                </c:pt>
                <c:pt idx="3">
                  <c:v>Vinegar-like flavour</c:v>
                </c:pt>
                <c:pt idx="4">
                  <c:v>Sour flavour</c:v>
                </c:pt>
                <c:pt idx="5">
                  <c:v>Fruity flavour</c:v>
                </c:pt>
                <c:pt idx="6">
                  <c:v>Sweet flavour</c:v>
                </c:pt>
                <c:pt idx="7">
                  <c:v>Caramellic flavour</c:v>
                </c:pt>
              </c:strCache>
            </c:strRef>
          </c:cat>
          <c:val>
            <c:numRef>
              <c:f>rajzok!$K$5:$K$12</c:f>
              <c:numCache>
                <c:formatCode>###0</c:formatCode>
                <c:ptCount val="8"/>
                <c:pt idx="0">
                  <c:v>44.166666666666607</c:v>
                </c:pt>
                <c:pt idx="1">
                  <c:v>64.916666666666728</c:v>
                </c:pt>
                <c:pt idx="2">
                  <c:v>30.333333333333304</c:v>
                </c:pt>
                <c:pt idx="3">
                  <c:v>51</c:v>
                </c:pt>
                <c:pt idx="4">
                  <c:v>52.166666666666607</c:v>
                </c:pt>
                <c:pt idx="5">
                  <c:v>61.666666666666607</c:v>
                </c:pt>
                <c:pt idx="6">
                  <c:v>66.666666666666671</c:v>
                </c:pt>
                <c:pt idx="7">
                  <c:v>34.333333333333336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5B49-4A9E-B529-DA2296F0C61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24312576"/>
        <c:axId val="124539648"/>
      </c:radarChart>
      <c:catAx>
        <c:axId val="124312576"/>
        <c:scaling>
          <c:orientation val="minMax"/>
        </c:scaling>
        <c:delete val="0"/>
        <c:axPos val="b"/>
        <c:majorGridlines>
          <c:spPr>
            <a:ln w="3175">
              <a:solidFill>
                <a:schemeClr val="tx1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"/>
                <a:ea typeface="Arial "/>
                <a:cs typeface="Arial "/>
              </a:defRPr>
            </a:pPr>
            <a:endParaRPr lang="hu-HU"/>
          </a:p>
        </c:txPr>
        <c:crossAx val="124539648"/>
        <c:crosses val="autoZero"/>
        <c:auto val="0"/>
        <c:lblAlgn val="ctr"/>
        <c:lblOffset val="100"/>
        <c:noMultiLvlLbl val="0"/>
      </c:catAx>
      <c:valAx>
        <c:axId val="124539648"/>
        <c:scaling>
          <c:orientation val="minMax"/>
          <c:max val="100"/>
          <c:min val="0"/>
        </c:scaling>
        <c:delete val="0"/>
        <c:axPos val="l"/>
        <c:numFmt formatCode="###0" sourceLinked="1"/>
        <c:majorTickMark val="cross"/>
        <c:minorTickMark val="none"/>
        <c:tickLblPos val="nextTo"/>
        <c:spPr>
          <a:ln w="3175">
            <a:solidFill>
              <a:schemeClr val="tx1"/>
            </a:solidFill>
            <a:prstDash val="solid"/>
          </a:ln>
        </c:spPr>
        <c:txPr>
          <a:bodyPr rot="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hu-HU"/>
          </a:p>
        </c:txPr>
        <c:crossAx val="124312576"/>
        <c:crosses val="autoZero"/>
        <c:crossBetween val="between"/>
        <c:majorUnit val="20"/>
      </c:valAx>
      <c:spPr>
        <a:solidFill>
          <a:srgbClr val="FFFFFF"/>
        </a:solidFill>
        <a:ln w="25400">
          <a:noFill/>
        </a:ln>
      </c:spPr>
    </c:plotArea>
    <c:legend>
      <c:legendPos val="r"/>
      <c:legendEntry>
        <c:idx val="1"/>
        <c:txPr>
          <a:bodyPr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hu-HU"/>
          </a:p>
        </c:txPr>
      </c:legendEntry>
      <c:legendEntry>
        <c:idx val="2"/>
        <c:txPr>
          <a:bodyPr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hu-HU"/>
          </a:p>
        </c:txPr>
      </c:legendEntry>
      <c:legendEntry>
        <c:idx val="3"/>
        <c:txPr>
          <a:bodyPr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hu-HU"/>
          </a:p>
        </c:txPr>
      </c:legendEntry>
      <c:layout>
        <c:manualLayout>
          <c:xMode val="edge"/>
          <c:yMode val="edge"/>
          <c:x val="0.76459271538426121"/>
          <c:y val="0.57337648238996308"/>
          <c:w val="0.23224165400377583"/>
          <c:h val="0.42346951395473498"/>
        </c:manualLayout>
      </c:layout>
      <c:overlay val="0"/>
      <c:spPr>
        <a:solidFill>
          <a:srgbClr val="FFFFFF"/>
        </a:solidFill>
        <a:ln w="3175">
          <a:solidFill>
            <a:schemeClr val="bg1"/>
          </a:solidFill>
          <a:prstDash val="solid"/>
        </a:ln>
      </c:spPr>
      <c:txPr>
        <a:bodyPr/>
        <a:lstStyle/>
        <a:p>
          <a:pPr>
            <a:defRPr sz="92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hu-HU"/>
        </a:p>
      </c:txPr>
    </c:legend>
    <c:plotVisOnly val="1"/>
    <c:dispBlanksAs val="gap"/>
    <c:showDLblsOverMax val="0"/>
  </c:chart>
  <c:spPr>
    <a:solidFill>
      <a:srgbClr val="FFFFFF"/>
    </a:solidFill>
    <a:ln w="3175">
      <a:noFill/>
      <a:prstDash val="soli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hu-H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8951209404344374"/>
          <c:y val="9.1289971390232205E-2"/>
          <c:w val="0.44026880111060535"/>
          <c:h val="0.85647146196757573"/>
        </c:manualLayout>
      </c:layout>
      <c:radarChart>
        <c:radarStyle val="filled"/>
        <c:varyColors val="0"/>
        <c:ser>
          <c:idx val="0"/>
          <c:order val="0"/>
          <c:tx>
            <c:strRef>
              <c:f>rajzok!$H$4</c:f>
              <c:strCache>
                <c:ptCount val="1"/>
                <c:pt idx="0">
                  <c:v>Aszú vinegar (TA)</c:v>
                </c:pt>
              </c:strCache>
            </c:strRef>
          </c:tx>
          <c:spPr>
            <a:noFill/>
            <a:ln w="28575">
              <a:solidFill>
                <a:schemeClr val="tx1"/>
              </a:solidFill>
              <a:prstDash val="solid"/>
            </a:ln>
          </c:spPr>
          <c:cat>
            <c:strRef>
              <c:f>rajzok!$G$5:$G$13</c:f>
              <c:strCache>
                <c:ptCount val="9"/>
                <c:pt idx="0">
                  <c:v>Vinegar-like aroma</c:v>
                </c:pt>
                <c:pt idx="1">
                  <c:v>Wine-like aroma</c:v>
                </c:pt>
                <c:pt idx="2">
                  <c:v>Sweet-caramelly aroma</c:v>
                </c:pt>
                <c:pt idx="3">
                  <c:v>Fruity aroma</c:v>
                </c:pt>
                <c:pt idx="4">
                  <c:v>Vinegar-like flavour</c:v>
                </c:pt>
                <c:pt idx="5">
                  <c:v>Sour flavour</c:v>
                </c:pt>
                <c:pt idx="6">
                  <c:v>Fruity flavour</c:v>
                </c:pt>
                <c:pt idx="7">
                  <c:v>Sweet flavour</c:v>
                </c:pt>
                <c:pt idx="8">
                  <c:v>Caramellic flavour</c:v>
                </c:pt>
              </c:strCache>
            </c:strRef>
          </c:cat>
          <c:val>
            <c:numRef>
              <c:f>rajzok!$H$5:$H$13</c:f>
              <c:numCache>
                <c:formatCode>###0</c:formatCode>
                <c:ptCount val="9"/>
                <c:pt idx="0">
                  <c:v>48.833333333333336</c:v>
                </c:pt>
                <c:pt idx="1">
                  <c:v>59.25</c:v>
                </c:pt>
                <c:pt idx="2">
                  <c:v>57.083333333333336</c:v>
                </c:pt>
                <c:pt idx="3">
                  <c:v>63</c:v>
                </c:pt>
                <c:pt idx="4">
                  <c:v>58.416666666666579</c:v>
                </c:pt>
                <c:pt idx="5">
                  <c:v>61.083333333333336</c:v>
                </c:pt>
                <c:pt idx="6">
                  <c:v>59.833333333333336</c:v>
                </c:pt>
                <c:pt idx="7">
                  <c:v>61.416666666666579</c:v>
                </c:pt>
                <c:pt idx="8">
                  <c:v>40.75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1E7-4098-9260-3413DF7168DD}"/>
            </c:ext>
          </c:extLst>
        </c:ser>
        <c:ser>
          <c:idx val="1"/>
          <c:order val="1"/>
          <c:tx>
            <c:strRef>
              <c:f>rajzok!$I$4</c:f>
              <c:strCache>
                <c:ptCount val="1"/>
                <c:pt idx="0">
                  <c:v>Thyme vinegar (TT)</c:v>
                </c:pt>
              </c:strCache>
            </c:strRef>
          </c:tx>
          <c:spPr>
            <a:noFill/>
            <a:ln w="28575">
              <a:solidFill>
                <a:schemeClr val="tx1"/>
              </a:solidFill>
              <a:prstDash val="dash"/>
            </a:ln>
          </c:spPr>
          <c:cat>
            <c:strRef>
              <c:f>rajzok!$G$5:$G$13</c:f>
              <c:strCache>
                <c:ptCount val="9"/>
                <c:pt idx="0">
                  <c:v>Vinegar-like aroma</c:v>
                </c:pt>
                <c:pt idx="1">
                  <c:v>Wine-like aroma</c:v>
                </c:pt>
                <c:pt idx="2">
                  <c:v>Sweet-caramelly aroma</c:v>
                </c:pt>
                <c:pt idx="3">
                  <c:v>Fruity aroma</c:v>
                </c:pt>
                <c:pt idx="4">
                  <c:v>Vinegar-like flavour</c:v>
                </c:pt>
                <c:pt idx="5">
                  <c:v>Sour flavour</c:v>
                </c:pt>
                <c:pt idx="6">
                  <c:v>Fruity flavour</c:v>
                </c:pt>
                <c:pt idx="7">
                  <c:v>Sweet flavour</c:v>
                </c:pt>
                <c:pt idx="8">
                  <c:v>Caramellic flavour</c:v>
                </c:pt>
              </c:strCache>
            </c:strRef>
          </c:cat>
          <c:val>
            <c:numRef>
              <c:f>rajzok!$I$5:$I$13</c:f>
              <c:numCache>
                <c:formatCode>###0</c:formatCode>
                <c:ptCount val="9"/>
                <c:pt idx="0">
                  <c:v>52.75</c:v>
                </c:pt>
                <c:pt idx="1">
                  <c:v>40.583333333333336</c:v>
                </c:pt>
                <c:pt idx="2">
                  <c:v>34.666666666666607</c:v>
                </c:pt>
                <c:pt idx="3">
                  <c:v>40.75</c:v>
                </c:pt>
                <c:pt idx="4">
                  <c:v>81.083333333333272</c:v>
                </c:pt>
                <c:pt idx="5">
                  <c:v>82.916666666666728</c:v>
                </c:pt>
                <c:pt idx="6">
                  <c:v>25.75</c:v>
                </c:pt>
                <c:pt idx="7">
                  <c:v>18.08333333333329</c:v>
                </c:pt>
                <c:pt idx="8">
                  <c:v>19.666666666666668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D1E7-4098-9260-3413DF7168DD}"/>
            </c:ext>
          </c:extLst>
        </c:ser>
        <c:ser>
          <c:idx val="2"/>
          <c:order val="2"/>
          <c:tx>
            <c:strRef>
              <c:f>rajzok!$J$4</c:f>
              <c:strCache>
                <c:ptCount val="1"/>
                <c:pt idx="0">
                  <c:v>Cider vinegar (TC)</c:v>
                </c:pt>
              </c:strCache>
            </c:strRef>
          </c:tx>
          <c:spPr>
            <a:noFill/>
            <a:ln w="28575">
              <a:solidFill>
                <a:schemeClr val="bg2">
                  <a:lumMod val="75000"/>
                </a:schemeClr>
              </a:solidFill>
              <a:prstDash val="solid"/>
            </a:ln>
          </c:spPr>
          <c:cat>
            <c:strRef>
              <c:f>rajzok!$G$5:$G$13</c:f>
              <c:strCache>
                <c:ptCount val="9"/>
                <c:pt idx="0">
                  <c:v>Vinegar-like aroma</c:v>
                </c:pt>
                <c:pt idx="1">
                  <c:v>Wine-like aroma</c:v>
                </c:pt>
                <c:pt idx="2">
                  <c:v>Sweet-caramelly aroma</c:v>
                </c:pt>
                <c:pt idx="3">
                  <c:v>Fruity aroma</c:v>
                </c:pt>
                <c:pt idx="4">
                  <c:v>Vinegar-like flavour</c:v>
                </c:pt>
                <c:pt idx="5">
                  <c:v>Sour flavour</c:v>
                </c:pt>
                <c:pt idx="6">
                  <c:v>Fruity flavour</c:v>
                </c:pt>
                <c:pt idx="7">
                  <c:v>Sweet flavour</c:v>
                </c:pt>
                <c:pt idx="8">
                  <c:v>Caramellic flavour</c:v>
                </c:pt>
              </c:strCache>
            </c:strRef>
          </c:cat>
          <c:val>
            <c:numRef>
              <c:f>rajzok!$J$5:$J$13</c:f>
              <c:numCache>
                <c:formatCode>###0</c:formatCode>
                <c:ptCount val="9"/>
                <c:pt idx="0">
                  <c:v>95</c:v>
                </c:pt>
                <c:pt idx="1">
                  <c:v>80</c:v>
                </c:pt>
                <c:pt idx="2">
                  <c:v>20</c:v>
                </c:pt>
                <c:pt idx="3">
                  <c:v>30</c:v>
                </c:pt>
                <c:pt idx="4">
                  <c:v>95</c:v>
                </c:pt>
                <c:pt idx="5">
                  <c:v>95</c:v>
                </c:pt>
                <c:pt idx="6">
                  <c:v>10</c:v>
                </c:pt>
                <c:pt idx="7">
                  <c:v>0</c:v>
                </c:pt>
                <c:pt idx="8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D1E7-4098-9260-3413DF7168DD}"/>
            </c:ext>
          </c:extLst>
        </c:ser>
        <c:ser>
          <c:idx val="3"/>
          <c:order val="3"/>
          <c:tx>
            <c:strRef>
              <c:f>rajzok!$K$4</c:f>
              <c:strCache>
                <c:ptCount val="1"/>
                <c:pt idx="0">
                  <c:v>Balsamic apple vinegar (TAB)</c:v>
                </c:pt>
              </c:strCache>
            </c:strRef>
          </c:tx>
          <c:spPr>
            <a:noFill/>
            <a:ln w="28575">
              <a:solidFill>
                <a:sysClr val="windowText" lastClr="000000"/>
              </a:solidFill>
              <a:prstDash val="sysDot"/>
            </a:ln>
          </c:spPr>
          <c:cat>
            <c:strRef>
              <c:f>rajzok!$G$5:$G$13</c:f>
              <c:strCache>
                <c:ptCount val="9"/>
                <c:pt idx="0">
                  <c:v>Vinegar-like aroma</c:v>
                </c:pt>
                <c:pt idx="1">
                  <c:v>Wine-like aroma</c:v>
                </c:pt>
                <c:pt idx="2">
                  <c:v>Sweet-caramelly aroma</c:v>
                </c:pt>
                <c:pt idx="3">
                  <c:v>Fruity aroma</c:v>
                </c:pt>
                <c:pt idx="4">
                  <c:v>Vinegar-like flavour</c:v>
                </c:pt>
                <c:pt idx="5">
                  <c:v>Sour flavour</c:v>
                </c:pt>
                <c:pt idx="6">
                  <c:v>Fruity flavour</c:v>
                </c:pt>
                <c:pt idx="7">
                  <c:v>Sweet flavour</c:v>
                </c:pt>
                <c:pt idx="8">
                  <c:v>Caramellic flavour</c:v>
                </c:pt>
              </c:strCache>
            </c:strRef>
          </c:cat>
          <c:val>
            <c:numRef>
              <c:f>rajzok!$K$5:$K$13</c:f>
              <c:numCache>
                <c:formatCode>###0</c:formatCode>
                <c:ptCount val="9"/>
                <c:pt idx="0">
                  <c:v>54.833333333333336</c:v>
                </c:pt>
                <c:pt idx="1">
                  <c:v>44.75</c:v>
                </c:pt>
                <c:pt idx="2">
                  <c:v>52.25</c:v>
                </c:pt>
                <c:pt idx="3">
                  <c:v>70.75</c:v>
                </c:pt>
                <c:pt idx="4">
                  <c:v>50.666666666666607</c:v>
                </c:pt>
                <c:pt idx="5">
                  <c:v>46.833333333333336</c:v>
                </c:pt>
                <c:pt idx="6">
                  <c:v>69.083333333333272</c:v>
                </c:pt>
                <c:pt idx="7">
                  <c:v>54</c:v>
                </c:pt>
                <c:pt idx="8">
                  <c:v>30.666666666666668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D1E7-4098-9260-3413DF7168D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24564992"/>
        <c:axId val="124566528"/>
      </c:radarChart>
      <c:catAx>
        <c:axId val="124564992"/>
        <c:scaling>
          <c:orientation val="minMax"/>
        </c:scaling>
        <c:delete val="0"/>
        <c:axPos val="b"/>
        <c:majorGridlines>
          <c:spPr>
            <a:ln w="3175">
              <a:solidFill>
                <a:schemeClr val="tx1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Arial "/>
                <a:ea typeface="Arial "/>
                <a:cs typeface="Arial "/>
              </a:defRPr>
            </a:pPr>
            <a:endParaRPr lang="hu-HU"/>
          </a:p>
        </c:txPr>
        <c:crossAx val="124566528"/>
        <c:crosses val="autoZero"/>
        <c:auto val="0"/>
        <c:lblAlgn val="ctr"/>
        <c:lblOffset val="100"/>
        <c:noMultiLvlLbl val="0"/>
      </c:catAx>
      <c:valAx>
        <c:axId val="124566528"/>
        <c:scaling>
          <c:orientation val="minMax"/>
          <c:max val="100"/>
          <c:min val="0"/>
        </c:scaling>
        <c:delete val="0"/>
        <c:axPos val="l"/>
        <c:numFmt formatCode="###0" sourceLinked="1"/>
        <c:majorTickMark val="cross"/>
        <c:minorTickMark val="none"/>
        <c:tickLblPos val="nextTo"/>
        <c:spPr>
          <a:ln w="3175">
            <a:solidFill>
              <a:schemeClr val="tx1"/>
            </a:solidFill>
            <a:prstDash val="solid"/>
          </a:ln>
        </c:spPr>
        <c:txPr>
          <a:bodyPr rot="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hu-HU"/>
          </a:p>
        </c:txPr>
        <c:crossAx val="124564992"/>
        <c:crosses val="autoZero"/>
        <c:crossBetween val="between"/>
        <c:majorUnit val="20"/>
      </c:valAx>
      <c:spPr>
        <a:solidFill>
          <a:srgbClr val="FFFFFF"/>
        </a:solidFill>
        <a:ln w="25400">
          <a:noFill/>
        </a:ln>
      </c:spPr>
    </c:plotArea>
    <c:legend>
      <c:legendPos val="r"/>
      <c:layout>
        <c:manualLayout>
          <c:xMode val="edge"/>
          <c:yMode val="edge"/>
          <c:x val="0.77580460293703013"/>
          <c:y val="0.55979880328463805"/>
          <c:w val="0.2067203748291794"/>
          <c:h val="0.43301617844393248"/>
        </c:manualLayout>
      </c:layout>
      <c:overlay val="0"/>
      <c:spPr>
        <a:solidFill>
          <a:srgbClr val="FFFFFF"/>
        </a:solidFill>
        <a:ln w="3175">
          <a:noFill/>
          <a:prstDash val="solid"/>
        </a:ln>
      </c:spPr>
      <c:txPr>
        <a:bodyPr/>
        <a:lstStyle/>
        <a:p>
          <a:pPr>
            <a:defRPr sz="92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hu-HU"/>
        </a:p>
      </c:txPr>
    </c:legend>
    <c:plotVisOnly val="1"/>
    <c:dispBlanksAs val="gap"/>
    <c:showDLblsOverMax val="0"/>
  </c:chart>
  <c:spPr>
    <a:solidFill>
      <a:srgbClr val="FFFFFF"/>
    </a:solidFill>
    <a:ln w="3175">
      <a:noFill/>
      <a:prstDash val="soli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hu-H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362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2021-11-29T14:10:00Z</dcterms:created>
  <dcterms:modified xsi:type="dcterms:W3CDTF">2021-11-29T14:11:00Z</dcterms:modified>
</cp:coreProperties>
</file>