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C1E" w:rsidRPr="003E68C6" w:rsidRDefault="00840C1E">
      <w:pPr>
        <w:rPr>
          <w:rFonts w:ascii="Times New Roman" w:hAnsi="Times New Roman"/>
          <w:b/>
          <w:sz w:val="30"/>
          <w:szCs w:val="30"/>
          <w:lang w:val="en-GB"/>
        </w:rPr>
      </w:pPr>
      <w:r w:rsidRPr="003E68C6">
        <w:rPr>
          <w:rFonts w:ascii="Times New Roman" w:hAnsi="Times New Roman"/>
          <w:b/>
          <w:sz w:val="30"/>
          <w:szCs w:val="30"/>
          <w:lang w:val="en-GB"/>
        </w:rPr>
        <w:t>Supplementary Materials</w:t>
      </w:r>
    </w:p>
    <w:p w:rsidR="00840C1E" w:rsidRPr="003E68C6" w:rsidRDefault="00840C1E">
      <w:pPr>
        <w:rPr>
          <w:rFonts w:ascii="Times New Roman" w:hAnsi="Times New Roman"/>
          <w:b/>
          <w:bCs/>
          <w:szCs w:val="24"/>
          <w:lang w:val="en-GB"/>
        </w:rPr>
      </w:pPr>
      <w:r w:rsidRPr="003E68C6">
        <w:rPr>
          <w:rFonts w:ascii="Times New Roman" w:hAnsi="Times New Roman"/>
          <w:b/>
          <w:bCs/>
          <w:szCs w:val="24"/>
          <w:lang w:val="en-GB"/>
        </w:rPr>
        <w:t>METHOD</w:t>
      </w:r>
    </w:p>
    <w:p w:rsidR="00840C1E" w:rsidRPr="003E68C6" w:rsidRDefault="00840C1E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3E68C6">
        <w:rPr>
          <w:rFonts w:ascii="Times New Roman" w:hAnsi="Times New Roman"/>
          <w:sz w:val="24"/>
          <w:szCs w:val="24"/>
          <w:lang w:val="en-GB"/>
        </w:rPr>
        <w:t>MTT assay for cell proliferation</w:t>
      </w:r>
    </w:p>
    <w:p w:rsidR="00840C1E" w:rsidRPr="003E68C6" w:rsidRDefault="00840C1E" w:rsidP="002F3869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 w:rsidRPr="003E68C6">
        <w:rPr>
          <w:rFonts w:ascii="Times New Roman" w:hAnsi="Times New Roman"/>
          <w:sz w:val="24"/>
          <w:szCs w:val="24"/>
          <w:lang w:val="en-GB"/>
        </w:rPr>
        <w:t>Cell proliferation was assessed by the MTT assay. Cells in the logarithmic growth phase were harvested, seeded in a 96-well plate at 5×10</w:t>
      </w:r>
      <w:r w:rsidRPr="003E68C6">
        <w:rPr>
          <w:rFonts w:ascii="Times New Roman" w:hAnsi="Times New Roman"/>
          <w:sz w:val="24"/>
          <w:szCs w:val="24"/>
          <w:vertAlign w:val="superscript"/>
          <w:lang w:val="en-GB"/>
        </w:rPr>
        <w:t>3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 cells/well, and cultured in a 5% CO</w:t>
      </w:r>
      <w:r w:rsidRPr="003E68C6">
        <w:rPr>
          <w:rFonts w:ascii="Times New Roman" w:hAnsi="Times New Roman"/>
          <w:sz w:val="24"/>
          <w:szCs w:val="24"/>
          <w:vertAlign w:val="subscript"/>
          <w:lang w:val="en-GB"/>
        </w:rPr>
        <w:t>2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 incubator at 37 °C for 24 h. When the cells were 80% confluent, the </w:t>
      </w:r>
      <w:proofErr w:type="gramStart"/>
      <w:r w:rsidRPr="003E68C6">
        <w:rPr>
          <w:rFonts w:ascii="Times New Roman" w:hAnsi="Times New Roman"/>
          <w:sz w:val="24"/>
          <w:szCs w:val="24"/>
          <w:lang w:val="en-GB"/>
        </w:rPr>
        <w:t>supernatant</w:t>
      </w:r>
      <w:proofErr w:type="gramEnd"/>
      <w:r w:rsidRPr="003E68C6">
        <w:rPr>
          <w:rFonts w:ascii="Times New Roman" w:hAnsi="Times New Roman"/>
          <w:sz w:val="24"/>
          <w:szCs w:val="24"/>
          <w:lang w:val="en-GB"/>
        </w:rPr>
        <w:t xml:space="preserve"> was discarded, and the cells were washed once with PBS. Subsequently, the cells were treated with different concentrations of samples for 24, 48, and 72 h. </w:t>
      </w:r>
      <w:r w:rsidR="003E68C6">
        <w:rPr>
          <w:rFonts w:ascii="Times New Roman" w:hAnsi="Times New Roman"/>
          <w:sz w:val="24"/>
          <w:szCs w:val="24"/>
          <w:lang w:val="en-GB"/>
        </w:rPr>
        <w:t>T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he supernatant </w:t>
      </w:r>
      <w:r w:rsidR="003E68C6">
        <w:rPr>
          <w:rFonts w:ascii="Times New Roman" w:hAnsi="Times New Roman"/>
          <w:sz w:val="24"/>
          <w:szCs w:val="24"/>
          <w:lang w:val="en-GB"/>
        </w:rPr>
        <w:t>was</w:t>
      </w:r>
      <w:r w:rsidR="003E68C6" w:rsidRPr="003E68C6">
        <w:rPr>
          <w:rFonts w:ascii="Times New Roman" w:hAnsi="Times New Roman"/>
          <w:sz w:val="24"/>
          <w:szCs w:val="24"/>
          <w:lang w:val="en-GB"/>
        </w:rPr>
        <w:t xml:space="preserve"> discarded 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and the cells </w:t>
      </w:r>
      <w:r w:rsidR="003E68C6">
        <w:rPr>
          <w:rFonts w:ascii="Times New Roman" w:hAnsi="Times New Roman"/>
          <w:sz w:val="24"/>
          <w:szCs w:val="24"/>
          <w:lang w:val="en-GB"/>
        </w:rPr>
        <w:t xml:space="preserve">were </w:t>
      </w:r>
      <w:r w:rsidR="003E68C6" w:rsidRPr="003E68C6">
        <w:rPr>
          <w:rFonts w:ascii="Times New Roman" w:hAnsi="Times New Roman"/>
          <w:sz w:val="24"/>
          <w:szCs w:val="24"/>
          <w:lang w:val="en-GB"/>
        </w:rPr>
        <w:t xml:space="preserve">washed 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with PBS. Following the addition of 100 </w:t>
      </w:r>
      <w:proofErr w:type="spellStart"/>
      <w:r w:rsidRPr="003E68C6">
        <w:rPr>
          <w:rFonts w:ascii="Times New Roman" w:hAnsi="Times New Roman"/>
          <w:sz w:val="24"/>
          <w:szCs w:val="24"/>
          <w:lang w:val="en-GB"/>
        </w:rPr>
        <w:t>μL</w:t>
      </w:r>
      <w:proofErr w:type="spellEnd"/>
      <w:r w:rsidRPr="003E68C6">
        <w:rPr>
          <w:rFonts w:ascii="Times New Roman" w:hAnsi="Times New Roman"/>
          <w:sz w:val="24"/>
          <w:szCs w:val="24"/>
          <w:lang w:val="en-GB"/>
        </w:rPr>
        <w:t xml:space="preserve"> MTT buffer (0.5 mg mL</w:t>
      </w:r>
      <w:r w:rsidR="005B54F2" w:rsidRPr="003E68C6">
        <w:rPr>
          <w:rFonts w:ascii="Times New Roman" w:hAnsi="Times New Roman"/>
          <w:sz w:val="24"/>
          <w:szCs w:val="24"/>
          <w:vertAlign w:val="superscript"/>
          <w:lang w:val="en-GB"/>
        </w:rPr>
        <w:t>–</w:t>
      </w:r>
      <w:r w:rsidRPr="003E68C6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), the plates </w:t>
      </w:r>
      <w:r w:rsidR="003E68C6" w:rsidRPr="003E68C6">
        <w:rPr>
          <w:rFonts w:ascii="Times New Roman" w:hAnsi="Times New Roman"/>
          <w:sz w:val="24"/>
          <w:szCs w:val="24"/>
          <w:lang w:val="en-GB"/>
        </w:rPr>
        <w:t>we</w:t>
      </w:r>
      <w:r w:rsidR="003E68C6">
        <w:rPr>
          <w:rFonts w:ascii="Times New Roman" w:hAnsi="Times New Roman"/>
          <w:sz w:val="24"/>
          <w:szCs w:val="24"/>
          <w:lang w:val="en-GB"/>
        </w:rPr>
        <w:t>re</w:t>
      </w:r>
      <w:r w:rsidR="003E68C6" w:rsidRPr="003E68C6">
        <w:rPr>
          <w:rFonts w:ascii="Times New Roman" w:hAnsi="Times New Roman"/>
          <w:sz w:val="24"/>
          <w:szCs w:val="24"/>
          <w:lang w:val="en-GB"/>
        </w:rPr>
        <w:t xml:space="preserve"> cultured 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at 37 ℃ in the dark for 4 h. </w:t>
      </w:r>
      <w:r w:rsidR="003E68C6">
        <w:rPr>
          <w:rFonts w:ascii="Times New Roman" w:hAnsi="Times New Roman"/>
          <w:sz w:val="24"/>
          <w:szCs w:val="24"/>
          <w:lang w:val="en-GB"/>
        </w:rPr>
        <w:t>T</w:t>
      </w:r>
      <w:r w:rsidRPr="003E68C6">
        <w:rPr>
          <w:rFonts w:ascii="Times New Roman" w:hAnsi="Times New Roman"/>
          <w:sz w:val="24"/>
          <w:szCs w:val="24"/>
          <w:lang w:val="en-GB"/>
        </w:rPr>
        <w:t>he MTT buffer</w:t>
      </w:r>
      <w:r w:rsidR="003E68C6" w:rsidRPr="003E68C6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3E68C6">
        <w:rPr>
          <w:rFonts w:ascii="Times New Roman" w:hAnsi="Times New Roman"/>
          <w:sz w:val="24"/>
          <w:szCs w:val="24"/>
          <w:lang w:val="en-GB"/>
        </w:rPr>
        <w:t>was</w:t>
      </w:r>
      <w:r w:rsidR="003E68C6" w:rsidRPr="003E68C6">
        <w:rPr>
          <w:rFonts w:ascii="Times New Roman" w:hAnsi="Times New Roman"/>
          <w:sz w:val="24"/>
          <w:szCs w:val="24"/>
          <w:lang w:val="en-GB"/>
        </w:rPr>
        <w:t xml:space="preserve"> removed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 and 150 </w:t>
      </w:r>
      <w:proofErr w:type="spellStart"/>
      <w:r w:rsidRPr="003E68C6">
        <w:rPr>
          <w:rFonts w:ascii="Times New Roman" w:hAnsi="Times New Roman"/>
          <w:sz w:val="24"/>
          <w:szCs w:val="24"/>
          <w:lang w:val="en-GB"/>
        </w:rPr>
        <w:t>μL</w:t>
      </w:r>
      <w:proofErr w:type="spellEnd"/>
      <w:r w:rsidRPr="003E68C6">
        <w:rPr>
          <w:rFonts w:ascii="Times New Roman" w:hAnsi="Times New Roman"/>
          <w:sz w:val="24"/>
          <w:szCs w:val="24"/>
          <w:lang w:val="en-GB"/>
        </w:rPr>
        <w:t xml:space="preserve"> DMSO </w:t>
      </w:r>
      <w:r w:rsidR="003E68C6">
        <w:rPr>
          <w:rFonts w:ascii="Times New Roman" w:hAnsi="Times New Roman"/>
          <w:sz w:val="24"/>
          <w:szCs w:val="24"/>
          <w:lang w:val="en-GB"/>
        </w:rPr>
        <w:t xml:space="preserve">was </w:t>
      </w:r>
      <w:r w:rsidR="003E68C6" w:rsidRPr="003E68C6">
        <w:rPr>
          <w:rFonts w:ascii="Times New Roman" w:hAnsi="Times New Roman"/>
          <w:sz w:val="24"/>
          <w:szCs w:val="24"/>
          <w:lang w:val="en-GB"/>
        </w:rPr>
        <w:t xml:space="preserve">added </w:t>
      </w:r>
      <w:r w:rsidRPr="003E68C6">
        <w:rPr>
          <w:rFonts w:ascii="Times New Roman" w:hAnsi="Times New Roman"/>
          <w:sz w:val="24"/>
          <w:szCs w:val="24"/>
          <w:lang w:val="en-GB"/>
        </w:rPr>
        <w:t>to each well. After shaking the plates for 10 min, absorbance (OD) was measured on a microplate reader at 570 nm. Cell proliferation was calculated using the following formula</w:t>
      </w:r>
      <w:r w:rsidR="003E68C6">
        <w:rPr>
          <w:rFonts w:ascii="Times New Roman" w:hAnsi="Times New Roman"/>
          <w:sz w:val="24"/>
          <w:szCs w:val="24"/>
          <w:lang w:val="en-GB"/>
        </w:rPr>
        <w:t>:</w:t>
      </w:r>
    </w:p>
    <w:p w:rsidR="00840C1E" w:rsidRPr="003E68C6" w:rsidRDefault="00840C1E">
      <w:pPr>
        <w:spacing w:line="48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 w:rsidRPr="003E68C6">
        <w:rPr>
          <w:rFonts w:ascii="Times New Roman" w:hAnsi="Times New Roman"/>
          <w:sz w:val="24"/>
          <w:szCs w:val="24"/>
          <w:lang w:val="en-GB"/>
        </w:rPr>
        <w:t>Cell proliferation (%) = (OD sample/OD control) ×100</w:t>
      </w:r>
    </w:p>
    <w:p w:rsidR="00840C1E" w:rsidRPr="003E68C6" w:rsidRDefault="00840C1E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</w:p>
    <w:p w:rsidR="00840C1E" w:rsidRPr="003E68C6" w:rsidRDefault="00840C1E">
      <w:pPr>
        <w:rPr>
          <w:rFonts w:ascii="Times New Roman" w:hAnsi="Times New Roman"/>
          <w:sz w:val="24"/>
          <w:szCs w:val="24"/>
          <w:lang w:val="en-GB"/>
        </w:rPr>
      </w:pPr>
    </w:p>
    <w:p w:rsidR="00840C1E" w:rsidRPr="003E68C6" w:rsidRDefault="00840C1E">
      <w:pPr>
        <w:rPr>
          <w:rFonts w:ascii="Times New Roman" w:hAnsi="Times New Roman"/>
          <w:sz w:val="24"/>
          <w:szCs w:val="24"/>
          <w:lang w:val="en-GB"/>
        </w:rPr>
      </w:pPr>
    </w:p>
    <w:p w:rsidR="00840C1E" w:rsidRPr="003E68C6" w:rsidRDefault="00840C1E">
      <w:pPr>
        <w:rPr>
          <w:rFonts w:ascii="Times New Roman" w:hAnsi="Times New Roman"/>
          <w:sz w:val="24"/>
          <w:szCs w:val="24"/>
          <w:lang w:val="en-GB"/>
        </w:rPr>
      </w:pPr>
    </w:p>
    <w:p w:rsidR="00840C1E" w:rsidRPr="003E68C6" w:rsidRDefault="00840C1E">
      <w:pPr>
        <w:rPr>
          <w:rFonts w:ascii="Times New Roman" w:hAnsi="Times New Roman"/>
          <w:sz w:val="24"/>
          <w:szCs w:val="24"/>
          <w:lang w:val="en-GB"/>
        </w:rPr>
      </w:pPr>
    </w:p>
    <w:p w:rsidR="00840C1E" w:rsidRPr="003E68C6" w:rsidRDefault="00840C1E">
      <w:pPr>
        <w:rPr>
          <w:rFonts w:ascii="Times New Roman" w:hAnsi="Times New Roman"/>
          <w:sz w:val="24"/>
          <w:szCs w:val="24"/>
          <w:lang w:val="en-GB"/>
        </w:rPr>
      </w:pPr>
    </w:p>
    <w:p w:rsidR="00840C1E" w:rsidRPr="003E68C6" w:rsidRDefault="00840C1E">
      <w:pPr>
        <w:rPr>
          <w:rFonts w:ascii="Times New Roman" w:hAnsi="Times New Roman"/>
          <w:sz w:val="24"/>
          <w:szCs w:val="24"/>
          <w:lang w:val="en-GB"/>
        </w:rPr>
      </w:pPr>
    </w:p>
    <w:p w:rsidR="00840C1E" w:rsidRPr="003E68C6" w:rsidRDefault="00840C1E">
      <w:pPr>
        <w:rPr>
          <w:rFonts w:ascii="Times New Roman" w:hAnsi="Times New Roman"/>
          <w:sz w:val="24"/>
          <w:szCs w:val="24"/>
          <w:lang w:val="en-GB"/>
        </w:rPr>
      </w:pPr>
    </w:p>
    <w:p w:rsidR="00840C1E" w:rsidRPr="003E68C6" w:rsidRDefault="003E68C6">
      <w:pPr>
        <w:widowControl/>
        <w:spacing w:line="48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noProof/>
          <w:lang w:val="hu-HU" w:eastAsia="hu-HU"/>
        </w:rPr>
        <w:lastRenderedPageBreak/>
        <w:drawing>
          <wp:inline distT="0" distB="0" distL="0" distR="0" wp14:anchorId="71EFBEF8" wp14:editId="157E1194">
            <wp:extent cx="3880485" cy="4023360"/>
            <wp:effectExtent l="19050" t="0" r="5715" b="0"/>
            <wp:docPr id="2" name="图片 4" descr="C:\Users\yaoyaozhuren\Desktop\文章\S1.jpg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C:\Users\yaoyaozhuren\Desktop\文章\S1.jpgS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485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C1E" w:rsidRPr="003E68C6" w:rsidRDefault="00840C1E">
      <w:pPr>
        <w:widowControl/>
        <w:spacing w:line="480" w:lineRule="auto"/>
        <w:rPr>
          <w:rFonts w:ascii="Times New Roman" w:hAnsi="Times New Roman"/>
          <w:sz w:val="24"/>
          <w:szCs w:val="24"/>
          <w:lang w:val="en-GB"/>
        </w:rPr>
      </w:pPr>
      <w:proofErr w:type="gramStart"/>
      <w:r w:rsidRPr="00815C10">
        <w:rPr>
          <w:rFonts w:ascii="Times New Roman" w:hAnsi="Times New Roman"/>
          <w:bCs/>
          <w:i/>
          <w:sz w:val="24"/>
          <w:szCs w:val="24"/>
          <w:lang w:val="en-GB"/>
        </w:rPr>
        <w:t>Fig.</w:t>
      </w:r>
      <w:proofErr w:type="gramEnd"/>
      <w:r w:rsidRPr="00815C10">
        <w:rPr>
          <w:rFonts w:ascii="Times New Roman" w:hAnsi="Times New Roman"/>
          <w:bCs/>
          <w:i/>
          <w:sz w:val="24"/>
          <w:szCs w:val="24"/>
          <w:lang w:val="en-GB"/>
        </w:rPr>
        <w:t xml:space="preserve"> S1</w:t>
      </w:r>
      <w:r w:rsidR="00815C10">
        <w:rPr>
          <w:rFonts w:ascii="Times New Roman" w:hAnsi="Times New Roman"/>
          <w:bCs/>
          <w:i/>
          <w:sz w:val="24"/>
          <w:szCs w:val="24"/>
          <w:lang w:val="en-GB"/>
        </w:rPr>
        <w:t>.</w:t>
      </w:r>
      <w:bookmarkStart w:id="0" w:name="_GoBack"/>
      <w:bookmarkEnd w:id="0"/>
      <w:r w:rsidRPr="003E68C6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 w:rsidRPr="003E68C6">
        <w:rPr>
          <w:rFonts w:ascii="Times New Roman" w:hAnsi="Times New Roman"/>
          <w:sz w:val="24"/>
          <w:szCs w:val="24"/>
          <w:lang w:val="en-GB"/>
        </w:rPr>
        <w:t>Morphological Observation of MC3T3-E1 cells.</w:t>
      </w:r>
      <w:proofErr w:type="gramEnd"/>
      <w:r w:rsidRPr="003E68C6">
        <w:rPr>
          <w:rFonts w:ascii="Times New Roman" w:hAnsi="Times New Roman"/>
          <w:sz w:val="24"/>
          <w:szCs w:val="24"/>
          <w:lang w:val="en-GB"/>
        </w:rPr>
        <w:t xml:space="preserve"> MC3T3-E1 cells were cultured in a</w:t>
      </w:r>
      <w:r w:rsidR="003E68C6">
        <w:rPr>
          <w:rFonts w:ascii="Times New Roman" w:hAnsi="Times New Roman"/>
          <w:sz w:val="24"/>
          <w:szCs w:val="24"/>
          <w:lang w:val="en-GB"/>
        </w:rPr>
        <w:t>n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 incubator with 5% CO</w:t>
      </w:r>
      <w:r w:rsidR="00BD71B3" w:rsidRPr="00815C10">
        <w:rPr>
          <w:rFonts w:ascii="Times New Roman" w:hAnsi="Times New Roman"/>
          <w:sz w:val="24"/>
          <w:szCs w:val="24"/>
          <w:vertAlign w:val="subscript"/>
          <w:lang w:val="en-GB"/>
        </w:rPr>
        <w:t>2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 and 95% wet air and observed by inverted microscope after passage (A)</w:t>
      </w:r>
      <w:r w:rsidR="003E68C6">
        <w:rPr>
          <w:rFonts w:ascii="Times New Roman" w:hAnsi="Times New Roman"/>
          <w:sz w:val="24"/>
          <w:szCs w:val="24"/>
          <w:lang w:val="en-GB"/>
        </w:rPr>
        <w:t xml:space="preserve"> and after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 24</w:t>
      </w:r>
      <w:r w:rsidR="003E68C6">
        <w:rPr>
          <w:rFonts w:ascii="Times New Roman" w:hAnsi="Times New Roman"/>
          <w:sz w:val="24"/>
          <w:szCs w:val="24"/>
          <w:lang w:val="en-GB"/>
        </w:rPr>
        <w:t xml:space="preserve"> h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 (B), 48</w:t>
      </w:r>
      <w:r w:rsidR="003E68C6">
        <w:rPr>
          <w:rFonts w:ascii="Times New Roman" w:hAnsi="Times New Roman"/>
          <w:sz w:val="24"/>
          <w:szCs w:val="24"/>
          <w:lang w:val="en-GB"/>
        </w:rPr>
        <w:t xml:space="preserve"> h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 (C)</w:t>
      </w:r>
      <w:r w:rsidR="003E68C6">
        <w:rPr>
          <w:rFonts w:ascii="Times New Roman" w:hAnsi="Times New Roman"/>
          <w:sz w:val="24"/>
          <w:szCs w:val="24"/>
          <w:lang w:val="en-GB"/>
        </w:rPr>
        <w:t>,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 and 72</w:t>
      </w:r>
      <w:r w:rsidR="00C215A3" w:rsidRPr="003E68C6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3E68C6">
        <w:rPr>
          <w:rFonts w:ascii="Times New Roman" w:hAnsi="Times New Roman"/>
          <w:sz w:val="24"/>
          <w:szCs w:val="24"/>
          <w:lang w:val="en-GB"/>
        </w:rPr>
        <w:t>h (D) cultur</w:t>
      </w:r>
      <w:r w:rsidR="003E68C6">
        <w:rPr>
          <w:rFonts w:ascii="Times New Roman" w:hAnsi="Times New Roman"/>
          <w:sz w:val="24"/>
          <w:szCs w:val="24"/>
          <w:lang w:val="en-GB"/>
        </w:rPr>
        <w:t>ing</w:t>
      </w:r>
      <w:r w:rsidRPr="003E68C6">
        <w:rPr>
          <w:rFonts w:ascii="Times New Roman" w:hAnsi="Times New Roman"/>
          <w:sz w:val="24"/>
          <w:szCs w:val="24"/>
          <w:lang w:val="en-GB"/>
        </w:rPr>
        <w:t>.</w:t>
      </w:r>
    </w:p>
    <w:p w:rsidR="00840C1E" w:rsidRPr="003E68C6" w:rsidRDefault="00840C1E">
      <w:pPr>
        <w:widowControl/>
        <w:spacing w:line="480" w:lineRule="auto"/>
        <w:rPr>
          <w:rFonts w:ascii="Times New Roman" w:hAnsi="Times New Roman"/>
          <w:sz w:val="24"/>
          <w:szCs w:val="24"/>
          <w:lang w:val="en-GB"/>
        </w:rPr>
      </w:pPr>
    </w:p>
    <w:p w:rsidR="00840C1E" w:rsidRPr="003E68C6" w:rsidRDefault="003E68C6">
      <w:pPr>
        <w:widowControl/>
        <w:spacing w:line="48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eastAsia="楷体" w:hAnsi="Times New Roman"/>
          <w:noProof/>
          <w:sz w:val="24"/>
          <w:lang w:val="hu-HU" w:eastAsia="hu-HU"/>
        </w:rPr>
        <w:lastRenderedPageBreak/>
        <w:drawing>
          <wp:inline distT="0" distB="0" distL="0" distR="0" wp14:anchorId="10C10048" wp14:editId="573475B0">
            <wp:extent cx="4524375" cy="5080635"/>
            <wp:effectExtent l="19050" t="0" r="9525" b="0"/>
            <wp:docPr id="3" name="图片 1" descr="D:\个人资料\文章\完整贝肉成骨肽数据20200524\完贝肉级分纯化20190915\wanbeirou20190727.jpgwanbeirou20190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D:\个人资料\文章\完整贝肉成骨肽数据20200524\完贝肉级分纯化20190915\wanbeirou20190727.jpgwanbeirou2019072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508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40C1E" w:rsidRPr="003E68C6" w:rsidRDefault="00840C1E">
      <w:pPr>
        <w:widowControl/>
        <w:spacing w:line="480" w:lineRule="auto"/>
        <w:rPr>
          <w:rFonts w:ascii="Times New Roman" w:hAnsi="Times New Roman"/>
          <w:sz w:val="24"/>
          <w:szCs w:val="24"/>
          <w:lang w:val="en-GB"/>
        </w:rPr>
        <w:sectPr w:rsidR="00840C1E" w:rsidRPr="003E68C6">
          <w:pgSz w:w="11906" w:h="16838"/>
          <w:pgMar w:top="1440" w:right="1800" w:bottom="1440" w:left="1800" w:header="851" w:footer="992" w:gutter="0"/>
          <w:lnNumType w:countBy="1" w:restart="continuous"/>
          <w:cols w:space="708"/>
          <w:docGrid w:type="lines" w:linePitch="312"/>
        </w:sectPr>
      </w:pPr>
      <w:proofErr w:type="gramStart"/>
      <w:r w:rsidRPr="00815C10">
        <w:rPr>
          <w:rFonts w:ascii="Times New Roman" w:hAnsi="Times New Roman"/>
          <w:bCs/>
          <w:i/>
          <w:sz w:val="24"/>
          <w:szCs w:val="24"/>
          <w:lang w:val="en-GB"/>
        </w:rPr>
        <w:t>Fig.</w:t>
      </w:r>
      <w:proofErr w:type="gramEnd"/>
      <w:r w:rsidRPr="00815C10">
        <w:rPr>
          <w:rFonts w:ascii="Times New Roman" w:hAnsi="Times New Roman"/>
          <w:bCs/>
          <w:i/>
          <w:sz w:val="24"/>
          <w:szCs w:val="24"/>
          <w:lang w:val="en-GB"/>
        </w:rPr>
        <w:t xml:space="preserve"> S2</w:t>
      </w:r>
      <w:r w:rsidR="00815C10">
        <w:rPr>
          <w:rFonts w:ascii="Times New Roman" w:hAnsi="Times New Roman"/>
          <w:bCs/>
          <w:i/>
          <w:sz w:val="24"/>
          <w:szCs w:val="24"/>
          <w:lang w:val="en-GB"/>
        </w:rPr>
        <w:t>.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 w:rsidRPr="003E68C6">
        <w:rPr>
          <w:rFonts w:ascii="Times New Roman" w:hAnsi="Times New Roman"/>
          <w:sz w:val="24"/>
          <w:szCs w:val="24"/>
          <w:lang w:val="en-GB"/>
        </w:rPr>
        <w:t xml:space="preserve">Elution diagram of the </w:t>
      </w:r>
      <w:proofErr w:type="spellStart"/>
      <w:r w:rsidRPr="003E68C6">
        <w:rPr>
          <w:rFonts w:ascii="Times New Roman" w:hAnsi="Times New Roman"/>
          <w:sz w:val="24"/>
          <w:szCs w:val="24"/>
          <w:lang w:val="en-GB"/>
        </w:rPr>
        <w:t>Sephadex</w:t>
      </w:r>
      <w:proofErr w:type="spellEnd"/>
      <w:r w:rsidRPr="003E68C6">
        <w:rPr>
          <w:rFonts w:ascii="Times New Roman" w:hAnsi="Times New Roman"/>
          <w:sz w:val="24"/>
          <w:szCs w:val="24"/>
          <w:lang w:val="en-GB"/>
        </w:rPr>
        <w:t xml:space="preserve"> G-25 column of the complete shellfish.</w:t>
      </w:r>
      <w:proofErr w:type="gramEnd"/>
      <w:r w:rsidRPr="003E68C6">
        <w:rPr>
          <w:rFonts w:ascii="Times New Roman" w:hAnsi="Times New Roman"/>
          <w:sz w:val="24"/>
          <w:szCs w:val="24"/>
          <w:lang w:val="en-GB"/>
        </w:rPr>
        <w:t xml:space="preserve"> Elution was monitored at wavelengths of 280 nm. The peaks are numbered WP1</w:t>
      </w:r>
      <w:r w:rsidRPr="003E68C6">
        <w:rPr>
          <w:rFonts w:ascii="Times New Roman" w:eastAsia="DengXian" w:hAnsi="Times New Roman"/>
          <w:sz w:val="24"/>
          <w:szCs w:val="24"/>
          <w:lang w:val="en-GB"/>
        </w:rPr>
        <w:t>–</w:t>
      </w:r>
      <w:r w:rsidRPr="003E68C6">
        <w:rPr>
          <w:rFonts w:ascii="Times New Roman" w:hAnsi="Times New Roman"/>
          <w:sz w:val="24"/>
          <w:szCs w:val="24"/>
          <w:lang w:val="en-GB"/>
        </w:rPr>
        <w:t>WP7 in order of elution.</w:t>
      </w:r>
    </w:p>
    <w:p w:rsidR="00840C1E" w:rsidRPr="003E68C6" w:rsidRDefault="003E68C6">
      <w:pPr>
        <w:widowControl/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noProof/>
          <w:lang w:val="hu-HU" w:eastAsia="hu-HU"/>
        </w:rPr>
        <w:lastRenderedPageBreak/>
        <w:drawing>
          <wp:inline distT="0" distB="0" distL="0" distR="0" wp14:anchorId="1293CF3C" wp14:editId="4B81F2A9">
            <wp:extent cx="5534025" cy="2950210"/>
            <wp:effectExtent l="19050" t="0" r="9525" b="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95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40C1E" w:rsidRPr="003E68C6" w:rsidRDefault="00840C1E">
      <w:pPr>
        <w:widowControl/>
        <w:spacing w:line="480" w:lineRule="auto"/>
        <w:rPr>
          <w:rFonts w:ascii="Times New Roman" w:hAnsi="Times New Roman"/>
          <w:sz w:val="24"/>
          <w:szCs w:val="24"/>
          <w:lang w:val="en-GB"/>
        </w:rPr>
      </w:pPr>
      <w:proofErr w:type="gramStart"/>
      <w:r w:rsidRPr="00815C10">
        <w:rPr>
          <w:rFonts w:ascii="Times New Roman" w:hAnsi="Times New Roman"/>
          <w:bCs/>
          <w:i/>
          <w:sz w:val="24"/>
          <w:szCs w:val="24"/>
          <w:lang w:val="en-GB"/>
        </w:rPr>
        <w:t>Fig.</w:t>
      </w:r>
      <w:proofErr w:type="gramEnd"/>
      <w:r w:rsidRPr="00815C10">
        <w:rPr>
          <w:rFonts w:ascii="Times New Roman" w:hAnsi="Times New Roman"/>
          <w:bCs/>
          <w:i/>
          <w:sz w:val="24"/>
          <w:szCs w:val="24"/>
          <w:lang w:val="en-GB"/>
        </w:rPr>
        <w:t xml:space="preserve"> S3</w:t>
      </w:r>
      <w:r w:rsidR="00815C10">
        <w:rPr>
          <w:rFonts w:ascii="Times New Roman" w:hAnsi="Times New Roman"/>
          <w:bCs/>
          <w:i/>
          <w:sz w:val="24"/>
          <w:szCs w:val="24"/>
          <w:lang w:val="en-GB"/>
        </w:rPr>
        <w:t>.</w:t>
      </w:r>
      <w:r w:rsidRPr="003E68C6">
        <w:rPr>
          <w:rFonts w:ascii="Times New Roman" w:hAnsi="Times New Roman"/>
          <w:sz w:val="24"/>
          <w:szCs w:val="24"/>
          <w:lang w:val="en-GB"/>
        </w:rPr>
        <w:t xml:space="preserve"> Total ion chromatogram of WP2 component in positive ion scan mode.</w:t>
      </w:r>
    </w:p>
    <w:p w:rsidR="00840C1E" w:rsidRPr="003E68C6" w:rsidRDefault="00840C1E">
      <w:pPr>
        <w:widowControl/>
        <w:spacing w:line="480" w:lineRule="auto"/>
        <w:rPr>
          <w:rFonts w:eastAsia="楷体"/>
          <w:b/>
          <w:bCs/>
          <w:lang w:val="en-GB"/>
        </w:rPr>
      </w:pPr>
    </w:p>
    <w:p w:rsidR="00840C1E" w:rsidRPr="003E68C6" w:rsidRDefault="00840C1E">
      <w:pPr>
        <w:widowControl/>
        <w:spacing w:line="480" w:lineRule="auto"/>
        <w:rPr>
          <w:rFonts w:eastAsia="楷体"/>
          <w:b/>
          <w:bCs/>
          <w:lang w:val="en-GB"/>
        </w:rPr>
      </w:pPr>
    </w:p>
    <w:p w:rsidR="00840C1E" w:rsidRPr="003E68C6" w:rsidRDefault="00840C1E">
      <w:pPr>
        <w:widowControl/>
        <w:spacing w:line="480" w:lineRule="auto"/>
        <w:rPr>
          <w:rFonts w:eastAsia="楷体"/>
          <w:b/>
          <w:bCs/>
          <w:lang w:val="en-GB"/>
        </w:rPr>
      </w:pPr>
    </w:p>
    <w:p w:rsidR="00840C1E" w:rsidRPr="003E68C6" w:rsidRDefault="00840C1E">
      <w:pPr>
        <w:widowControl/>
        <w:spacing w:line="480" w:lineRule="auto"/>
        <w:rPr>
          <w:rFonts w:eastAsia="楷体"/>
          <w:b/>
          <w:bCs/>
          <w:lang w:val="en-GB"/>
        </w:rPr>
      </w:pPr>
    </w:p>
    <w:p w:rsidR="00840C1E" w:rsidRPr="003E68C6" w:rsidRDefault="00840C1E">
      <w:pPr>
        <w:widowControl/>
        <w:spacing w:line="480" w:lineRule="auto"/>
        <w:rPr>
          <w:rFonts w:eastAsia="楷体"/>
          <w:b/>
          <w:bCs/>
          <w:lang w:val="en-GB"/>
        </w:rPr>
      </w:pPr>
    </w:p>
    <w:p w:rsidR="00840C1E" w:rsidRPr="003E68C6" w:rsidRDefault="00840C1E">
      <w:pPr>
        <w:widowControl/>
        <w:spacing w:line="480" w:lineRule="auto"/>
        <w:rPr>
          <w:rFonts w:eastAsia="楷体"/>
          <w:b/>
          <w:bCs/>
          <w:lang w:val="en-GB"/>
        </w:rPr>
      </w:pPr>
    </w:p>
    <w:p w:rsidR="00840C1E" w:rsidRPr="003E68C6" w:rsidRDefault="00815C10">
      <w:pPr>
        <w:widowControl/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lang w:val="en-GB"/>
        </w:rPr>
      </w:r>
      <w:r>
        <w:rPr>
          <w:lang w:val="en-GB"/>
        </w:rPr>
        <w:pict>
          <v:group id="组合 12" o:spid="_x0000_s1036" style="width:415.3pt;height:557.6pt;mso-position-horizontal-relative:char;mso-position-vertical-relative:line" coordorigin="6147,70262" coordsize="8306,1115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30" o:spid="_x0000_s1029" type="#_x0000_t75" alt="" style="position:absolute;left:6147;top:78656;width:8306;height:2758">
              <v:fill o:detectmouseclick="t"/>
              <v:imagedata r:id="rId8" o:title=""/>
            </v:shape>
            <v:shape id="图片 29" o:spid="_x0000_s1035" type="#_x0000_t75" alt="" style="position:absolute;left:6147;top:75869;width:8306;height:2744">
              <v:fill o:detectmouseclick="t"/>
              <v:imagedata r:id="rId9" o:title=""/>
            </v:shape>
            <v:shape id="图片 10" o:spid="_x0000_s1034" type="#_x0000_t75" alt="" style="position:absolute;left:6147;top:73079;width:8306;height:2708">
              <v:fill o:detectmouseclick="t"/>
              <v:imagedata r:id="rId10" o:title=""/>
            </v:shape>
            <v:shape id="图片 9" o:spid="_x0000_s1033" type="#_x0000_t75" alt="" style="position:absolute;left:6147;top:70262;width:8306;height:2696">
              <v:fill o:detectmouseclick="t"/>
              <v:imagedata r:id="rId11" o:title=""/>
            </v:shape>
            <w10:wrap type="none"/>
            <w10:anchorlock/>
          </v:group>
        </w:pict>
      </w:r>
      <w:r w:rsidR="003E68C6" w:rsidRPr="00815C10">
        <w:rPr>
          <w:rFonts w:eastAsia="楷体"/>
          <w:bCs/>
          <w:i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 wp14:anchorId="2B6C70F7" wp14:editId="7A367A76">
            <wp:simplePos x="0" y="0"/>
            <wp:positionH relativeFrom="column">
              <wp:posOffset>0</wp:posOffset>
            </wp:positionH>
            <wp:positionV relativeFrom="paragraph">
              <wp:posOffset>26035</wp:posOffset>
            </wp:positionV>
            <wp:extent cx="5274310" cy="1711960"/>
            <wp:effectExtent l="19050" t="0" r="254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1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3E68C6" w:rsidRPr="00815C10">
        <w:rPr>
          <w:rFonts w:eastAsia="楷体"/>
          <w:bCs/>
          <w:i/>
          <w:noProof/>
          <w:lang w:val="hu-HU" w:eastAsia="hu-HU"/>
        </w:rPr>
        <w:drawing>
          <wp:anchor distT="0" distB="0" distL="114300" distR="114300" simplePos="0" relativeHeight="251657216" behindDoc="1" locked="0" layoutInCell="1" allowOverlap="1" wp14:anchorId="1704ECB1" wp14:editId="32F90477">
            <wp:simplePos x="0" y="0"/>
            <wp:positionH relativeFrom="column">
              <wp:posOffset>0</wp:posOffset>
            </wp:positionH>
            <wp:positionV relativeFrom="paragraph">
              <wp:posOffset>1814830</wp:posOffset>
            </wp:positionV>
            <wp:extent cx="5274310" cy="1719580"/>
            <wp:effectExtent l="19050" t="0" r="254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1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3E68C6" w:rsidRPr="00815C10">
        <w:rPr>
          <w:i/>
          <w:noProof/>
          <w:lang w:val="hu-HU" w:eastAsia="hu-HU"/>
        </w:rPr>
        <w:drawing>
          <wp:anchor distT="0" distB="0" distL="0" distR="0" simplePos="0" relativeHeight="251656192" behindDoc="1" locked="0" layoutInCell="1" allowOverlap="1" wp14:anchorId="162D0B9F" wp14:editId="592383B0">
            <wp:simplePos x="0" y="0"/>
            <wp:positionH relativeFrom="column">
              <wp:posOffset>0</wp:posOffset>
            </wp:positionH>
            <wp:positionV relativeFrom="paragraph">
              <wp:posOffset>3586480</wp:posOffset>
            </wp:positionV>
            <wp:extent cx="5274310" cy="1742440"/>
            <wp:effectExtent l="19050" t="0" r="2540" b="0"/>
            <wp:wrapNone/>
            <wp:docPr id="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proofErr w:type="gramStart"/>
      <w:r w:rsidR="00840C1E" w:rsidRPr="00815C10">
        <w:rPr>
          <w:rFonts w:ascii="Times New Roman" w:hAnsi="Times New Roman"/>
          <w:bCs/>
          <w:i/>
          <w:sz w:val="24"/>
          <w:szCs w:val="24"/>
          <w:lang w:val="en-GB"/>
        </w:rPr>
        <w:t>Fig.</w:t>
      </w:r>
      <w:proofErr w:type="gramEnd"/>
      <w:r w:rsidR="00840C1E" w:rsidRPr="00815C10">
        <w:rPr>
          <w:rFonts w:ascii="Times New Roman" w:hAnsi="Times New Roman"/>
          <w:bCs/>
          <w:i/>
          <w:sz w:val="24"/>
          <w:szCs w:val="24"/>
          <w:lang w:val="en-GB"/>
        </w:rPr>
        <w:t xml:space="preserve"> S4</w:t>
      </w:r>
      <w:r>
        <w:rPr>
          <w:rFonts w:ascii="Times New Roman" w:hAnsi="Times New Roman"/>
          <w:sz w:val="24"/>
          <w:szCs w:val="24"/>
          <w:lang w:val="en-GB"/>
        </w:rPr>
        <w:t>.</w:t>
      </w:r>
      <w:r w:rsidR="00840C1E" w:rsidRPr="003E68C6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 w:rsidR="00840C1E" w:rsidRPr="003E68C6">
        <w:rPr>
          <w:rFonts w:ascii="Times New Roman" w:hAnsi="Times New Roman"/>
          <w:sz w:val="24"/>
          <w:szCs w:val="24"/>
          <w:lang w:val="en-GB"/>
        </w:rPr>
        <w:t>MS/MS spectrum of the peptides FDNEGKGKLPEEY, IVLDSGDGVTH, IVLDSGDGVSH</w:t>
      </w:r>
      <w:r w:rsidR="005B5409">
        <w:rPr>
          <w:rFonts w:ascii="Times New Roman" w:hAnsi="Times New Roman"/>
          <w:sz w:val="24"/>
          <w:szCs w:val="24"/>
          <w:lang w:val="en-GB"/>
        </w:rPr>
        <w:t>,</w:t>
      </w:r>
      <w:r w:rsidR="00840C1E" w:rsidRPr="003E68C6">
        <w:rPr>
          <w:rFonts w:ascii="Times New Roman" w:hAnsi="Times New Roman"/>
          <w:sz w:val="24"/>
          <w:szCs w:val="24"/>
          <w:lang w:val="en-GB"/>
        </w:rPr>
        <w:t xml:space="preserve"> and SSENSDLQRQ.</w:t>
      </w:r>
      <w:proofErr w:type="gramEnd"/>
    </w:p>
    <w:sectPr w:rsidR="00840C1E" w:rsidRPr="003E68C6" w:rsidSect="00BD71B3">
      <w:pgSz w:w="11906" w:h="16838"/>
      <w:pgMar w:top="1440" w:right="1800" w:bottom="1440" w:left="1800" w:header="851" w:footer="992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E6723"/>
    <w:rsid w:val="002F3869"/>
    <w:rsid w:val="003E68C6"/>
    <w:rsid w:val="004E6723"/>
    <w:rsid w:val="005B5409"/>
    <w:rsid w:val="005B54F2"/>
    <w:rsid w:val="007B402E"/>
    <w:rsid w:val="00815C10"/>
    <w:rsid w:val="008241B0"/>
    <w:rsid w:val="00840C1E"/>
    <w:rsid w:val="009717F1"/>
    <w:rsid w:val="00A25C80"/>
    <w:rsid w:val="00BD71B3"/>
    <w:rsid w:val="00C215A3"/>
    <w:rsid w:val="0AB76BA0"/>
    <w:rsid w:val="1C91484E"/>
    <w:rsid w:val="1E891AC7"/>
    <w:rsid w:val="23332FCD"/>
    <w:rsid w:val="33113270"/>
    <w:rsid w:val="396C0B09"/>
    <w:rsid w:val="43AD760D"/>
    <w:rsid w:val="5269770B"/>
    <w:rsid w:val="573B4402"/>
    <w:rsid w:val="59BF17B3"/>
    <w:rsid w:val="7947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D71B3"/>
    <w:pPr>
      <w:widowControl w:val="0"/>
      <w:spacing w:after="160" w:line="259" w:lineRule="auto"/>
      <w:jc w:val="both"/>
    </w:pPr>
    <w:rPr>
      <w:kern w:val="2"/>
      <w:sz w:val="21"/>
      <w:szCs w:val="22"/>
      <w:lang w:val="en-US" w:eastAsia="zh-CN"/>
    </w:rPr>
  </w:style>
  <w:style w:type="paragraph" w:styleId="Cmsor2">
    <w:name w:val="heading 2"/>
    <w:basedOn w:val="Norml"/>
    <w:next w:val="Norml"/>
    <w:link w:val="Cmsor2Char"/>
    <w:qFormat/>
    <w:rsid w:val="00BD71B3"/>
    <w:pPr>
      <w:keepNext/>
      <w:keepLines/>
      <w:spacing w:before="260" w:after="260" w:line="416" w:lineRule="auto"/>
      <w:outlineLvl w:val="1"/>
    </w:pPr>
    <w:rPr>
      <w:rFonts w:ascii="Cambria" w:hAnsi="Cambria" w:cs="SimSun"/>
      <w:b/>
      <w:bCs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uiPriority w:val="9"/>
    <w:rsid w:val="00BD71B3"/>
    <w:rPr>
      <w:rFonts w:ascii="Cambria" w:eastAsia="SimSun" w:hAnsi="Cambria" w:cs="SimSun"/>
      <w:b/>
      <w:bCs/>
      <w:sz w:val="32"/>
      <w:szCs w:val="32"/>
    </w:rPr>
  </w:style>
  <w:style w:type="character" w:styleId="Sorszma">
    <w:name w:val="line number"/>
    <w:rsid w:val="004E6723"/>
  </w:style>
  <w:style w:type="paragraph" w:styleId="Buborkszveg">
    <w:name w:val="Balloon Text"/>
    <w:basedOn w:val="Norml"/>
    <w:link w:val="BuborkszvegChar"/>
    <w:rsid w:val="003E6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3E68C6"/>
    <w:rPr>
      <w:rFonts w:ascii="Tahoma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yaoyaozhuren</dc:creator>
  <cp:lastModifiedBy>Tóth Marianna</cp:lastModifiedBy>
  <cp:revision>3</cp:revision>
  <dcterms:created xsi:type="dcterms:W3CDTF">2021-11-13T15:33:00Z</dcterms:created>
  <dcterms:modified xsi:type="dcterms:W3CDTF">2021-11-13T15:34:00Z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