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843" w:rsidRPr="002046D5" w:rsidRDefault="00220843" w:rsidP="00220843">
      <w:pPr>
        <w:pStyle w:val="Heading2"/>
        <w:spacing w:before="0" w:line="240" w:lineRule="auto"/>
        <w:ind w:left="576" w:hanging="576"/>
        <w:rPr>
          <w:b/>
          <w:color w:val="auto"/>
          <w:lang w:val="en-US"/>
        </w:rPr>
      </w:pPr>
      <w:bookmarkStart w:id="0" w:name="_Toc457514107"/>
      <w:r w:rsidRPr="002046D5">
        <w:rPr>
          <w:b/>
          <w:color w:val="auto"/>
          <w:sz w:val="24"/>
          <w:szCs w:val="24"/>
          <w:lang w:val="en-US"/>
        </w:rPr>
        <w:t>Supplementary</w:t>
      </w:r>
      <w:r w:rsidRPr="002046D5">
        <w:rPr>
          <w:b/>
          <w:color w:val="auto"/>
          <w:lang w:val="en-US"/>
        </w:rPr>
        <w:t xml:space="preserve"> Material</w:t>
      </w:r>
    </w:p>
    <w:p w:rsidR="00220843" w:rsidRPr="00F451B0" w:rsidRDefault="00220843" w:rsidP="00220843">
      <w:pPr>
        <w:pStyle w:val="Heading3"/>
        <w:spacing w:before="0" w:line="240" w:lineRule="auto"/>
        <w:ind w:left="2834"/>
        <w:rPr>
          <w:lang w:val="en-US"/>
        </w:rPr>
      </w:pPr>
    </w:p>
    <w:p w:rsidR="00220843" w:rsidRPr="005227CB" w:rsidRDefault="00220843" w:rsidP="00220843">
      <w:pPr>
        <w:keepNext/>
        <w:keepLines/>
        <w:spacing w:before="360" w:after="180" w:line="480" w:lineRule="auto"/>
        <w:ind w:left="576" w:hanging="576"/>
        <w:jc w:val="center"/>
        <w:outlineLvl w:val="1"/>
        <w:rPr>
          <w:b/>
          <w:bCs/>
          <w:sz w:val="24"/>
          <w:szCs w:val="24"/>
        </w:rPr>
      </w:pPr>
      <w:r w:rsidRPr="005227CB">
        <w:rPr>
          <w:b/>
          <w:bCs/>
          <w:sz w:val="24"/>
          <w:szCs w:val="24"/>
        </w:rPr>
        <w:t xml:space="preserve">Physical and chemical criteria to assess </w:t>
      </w:r>
      <w:r>
        <w:rPr>
          <w:b/>
          <w:bCs/>
          <w:sz w:val="24"/>
          <w:szCs w:val="24"/>
        </w:rPr>
        <w:t xml:space="preserve">the </w:t>
      </w:r>
      <w:r w:rsidRPr="005227CB">
        <w:rPr>
          <w:b/>
          <w:bCs/>
          <w:sz w:val="24"/>
          <w:szCs w:val="24"/>
        </w:rPr>
        <w:t>quality of freshwater ecosystems and proposed benchmark values</w:t>
      </w:r>
    </w:p>
    <w:p w:rsidR="00220843" w:rsidRPr="001235AB" w:rsidRDefault="00220843" w:rsidP="00220843">
      <w:pPr>
        <w:rPr>
          <w:sz w:val="24"/>
          <w:szCs w:val="24"/>
        </w:rPr>
      </w:pPr>
      <w:r>
        <w:t xml:space="preserve">This is an abbreviated and slightly modified version of Annex 3 of Volume 4 Scientific Background of the UN Environment (2018)  A Framework for Freshwater Ecosystem Management publication </w:t>
      </w:r>
      <w:r w:rsidRPr="001235AB">
        <w:rPr>
          <w:sz w:val="24"/>
          <w:szCs w:val="24"/>
        </w:rPr>
        <w:t>(</w:t>
      </w:r>
      <w:hyperlink r:id="rId5" w:history="1">
        <w:r w:rsidRPr="001235AB">
          <w:rPr>
            <w:color w:val="0563C1"/>
            <w:sz w:val="24"/>
            <w:szCs w:val="24"/>
            <w:u w:val="single"/>
          </w:rPr>
          <w:t>www.unenvironment.org/resources/publication/framework-freshwater-ecosystem-management</w:t>
        </w:r>
      </w:hyperlink>
      <w:r w:rsidRPr="001235AB">
        <w:rPr>
          <w:sz w:val="24"/>
          <w:szCs w:val="24"/>
        </w:rPr>
        <w:t>).</w:t>
      </w:r>
    </w:p>
    <w:p w:rsidR="00220843" w:rsidRDefault="00220843" w:rsidP="00220843">
      <w:pPr>
        <w:spacing w:after="120" w:line="276" w:lineRule="auto"/>
        <w:jc w:val="both"/>
      </w:pPr>
    </w:p>
    <w:p w:rsidR="00220843" w:rsidRDefault="00220843" w:rsidP="00220843">
      <w:pPr>
        <w:spacing w:after="120" w:line="276" w:lineRule="auto"/>
        <w:jc w:val="both"/>
      </w:pPr>
    </w:p>
    <w:p w:rsidR="00220843" w:rsidRPr="00A97EAF" w:rsidRDefault="00220843" w:rsidP="00220843">
      <w:pPr>
        <w:spacing w:after="120" w:line="276" w:lineRule="auto"/>
        <w:rPr>
          <w:sz w:val="24"/>
          <w:szCs w:val="24"/>
          <w:lang w:val="en-GB"/>
        </w:rPr>
      </w:pPr>
      <w:r w:rsidRPr="00A97EAF">
        <w:rPr>
          <w:sz w:val="24"/>
          <w:szCs w:val="24"/>
          <w:lang w:val="en-GB"/>
        </w:rPr>
        <w:t xml:space="preserve">Benchmark values are presented for the </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 xml:space="preserve">oxygen regime </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nutrients (</w:t>
      </w:r>
      <w:r w:rsidRPr="00A97EAF">
        <w:rPr>
          <w:i/>
          <w:iCs/>
          <w:sz w:val="24"/>
          <w:szCs w:val="24"/>
        </w:rPr>
        <w:t xml:space="preserve">phosphorus and nitrogen) </w:t>
      </w:r>
      <w:r w:rsidRPr="00A97EAF">
        <w:rPr>
          <w:i/>
          <w:iCs/>
          <w:sz w:val="24"/>
          <w:szCs w:val="24"/>
          <w:lang w:val="en-GB"/>
        </w:rPr>
        <w:t>and Chlorophyll a (</w:t>
      </w:r>
      <w:proofErr w:type="spellStart"/>
      <w:r w:rsidRPr="00A97EAF">
        <w:rPr>
          <w:i/>
          <w:iCs/>
          <w:sz w:val="24"/>
          <w:szCs w:val="24"/>
          <w:lang w:val="en-GB"/>
        </w:rPr>
        <w:t>Chl</w:t>
      </w:r>
      <w:proofErr w:type="spellEnd"/>
      <w:r w:rsidRPr="00A97EAF">
        <w:rPr>
          <w:i/>
          <w:iCs/>
          <w:sz w:val="24"/>
          <w:szCs w:val="24"/>
          <w:lang w:val="en-GB"/>
        </w:rPr>
        <w:t xml:space="preserve">-a) </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 xml:space="preserve">ammonia </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pH</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 xml:space="preserve">temperature </w:t>
      </w:r>
    </w:p>
    <w:p w:rsidR="00220843" w:rsidRPr="00A97EAF" w:rsidRDefault="00220843" w:rsidP="00220843">
      <w:pPr>
        <w:numPr>
          <w:ilvl w:val="0"/>
          <w:numId w:val="6"/>
        </w:numPr>
        <w:spacing w:after="200" w:line="276" w:lineRule="auto"/>
        <w:contextualSpacing/>
        <w:jc w:val="both"/>
        <w:rPr>
          <w:i/>
          <w:iCs/>
          <w:sz w:val="24"/>
          <w:szCs w:val="24"/>
          <w:lang w:val="en-GB"/>
        </w:rPr>
      </w:pPr>
      <w:r w:rsidRPr="00A97EAF">
        <w:rPr>
          <w:i/>
          <w:iCs/>
          <w:sz w:val="24"/>
          <w:szCs w:val="24"/>
          <w:lang w:val="en-GB"/>
        </w:rPr>
        <w:t xml:space="preserve">heavy metals (aluminium, arsenic, cadmium, chromium, copper, lead, mercury, nickel and zinc). </w:t>
      </w:r>
    </w:p>
    <w:p w:rsidR="00220843" w:rsidRPr="00A97EAF" w:rsidRDefault="00220843" w:rsidP="00220843">
      <w:pPr>
        <w:spacing w:after="120" w:line="276" w:lineRule="auto"/>
        <w:jc w:val="both"/>
        <w:rPr>
          <w:lang w:val="en-GB"/>
        </w:rPr>
      </w:pPr>
      <w:r w:rsidRPr="00A97EAF">
        <w:rPr>
          <w:lang w:val="en-GB"/>
        </w:rPr>
        <w:t>The proposed benchmark values are based on internationally and nationally established criteria to protect aquatic life and to characterize severe ecosystems degradation. The selection of countries and entities for comparison is based on the overview of existing Water Quality Guidelines (</w:t>
      </w:r>
      <w:proofErr w:type="spellStart"/>
      <w:r w:rsidRPr="00A97EAF">
        <w:rPr>
          <w:lang w:val="en-GB"/>
        </w:rPr>
        <w:t>WQGs</w:t>
      </w:r>
      <w:proofErr w:type="spellEnd"/>
      <w:r w:rsidRPr="00A97EAF">
        <w:rPr>
          <w:lang w:val="en-GB"/>
        </w:rPr>
        <w:t xml:space="preserve">). The physical and chemical </w:t>
      </w:r>
      <w:proofErr w:type="spellStart"/>
      <w:r w:rsidRPr="00A97EAF">
        <w:rPr>
          <w:lang w:val="en-GB"/>
        </w:rPr>
        <w:t>WQC</w:t>
      </w:r>
      <w:proofErr w:type="spellEnd"/>
      <w:r w:rsidRPr="00A97EAF">
        <w:rPr>
          <w:lang w:val="en-GB"/>
        </w:rPr>
        <w:t xml:space="preserve"> and </w:t>
      </w:r>
      <w:proofErr w:type="spellStart"/>
      <w:r w:rsidRPr="00A97EAF">
        <w:rPr>
          <w:lang w:val="en-GB"/>
        </w:rPr>
        <w:t>WQS</w:t>
      </w:r>
      <w:proofErr w:type="spellEnd"/>
      <w:r w:rsidRPr="00A97EAF">
        <w:rPr>
          <w:lang w:val="en-GB"/>
        </w:rPr>
        <w:t xml:space="preserve"> considered for comparison stem from the following countries and entities: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Australia/New Zealand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Canada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China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European Union (for numerical values the United Kingdom standards are used, with the exception of priority pollutants)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Japan,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South Africa,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United Nations Economic Commission for Europe (</w:t>
      </w:r>
      <w:proofErr w:type="spellStart"/>
      <w:r w:rsidRPr="00A97EAF">
        <w:rPr>
          <w:i/>
          <w:iCs/>
          <w:sz w:val="24"/>
          <w:szCs w:val="24"/>
          <w:lang w:val="en-GB"/>
        </w:rPr>
        <w:t>UNECE</w:t>
      </w:r>
      <w:proofErr w:type="spellEnd"/>
      <w:r w:rsidRPr="00A97EAF">
        <w:rPr>
          <w:i/>
          <w:iCs/>
          <w:sz w:val="24"/>
          <w:szCs w:val="24"/>
          <w:lang w:val="en-GB"/>
        </w:rPr>
        <w:t xml:space="preserve">)  </w:t>
      </w:r>
    </w:p>
    <w:p w:rsidR="00220843" w:rsidRPr="00A97EAF" w:rsidRDefault="00220843" w:rsidP="00220843">
      <w:pPr>
        <w:numPr>
          <w:ilvl w:val="0"/>
          <w:numId w:val="7"/>
        </w:numPr>
        <w:spacing w:after="200" w:line="276" w:lineRule="auto"/>
        <w:contextualSpacing/>
        <w:jc w:val="both"/>
        <w:rPr>
          <w:i/>
          <w:iCs/>
          <w:sz w:val="24"/>
          <w:szCs w:val="24"/>
          <w:lang w:val="en-GB"/>
        </w:rPr>
      </w:pPr>
      <w:r w:rsidRPr="00A97EAF">
        <w:rPr>
          <w:i/>
          <w:iCs/>
          <w:sz w:val="24"/>
          <w:szCs w:val="24"/>
          <w:lang w:val="en-GB"/>
        </w:rPr>
        <w:t xml:space="preserve">US. </w:t>
      </w:r>
    </w:p>
    <w:p w:rsidR="00220843" w:rsidRPr="00A97EAF" w:rsidRDefault="00220843" w:rsidP="00220843">
      <w:pPr>
        <w:spacing w:after="120" w:line="276" w:lineRule="auto"/>
        <w:jc w:val="both"/>
        <w:rPr>
          <w:lang w:val="en-GB"/>
        </w:rPr>
      </w:pPr>
      <w:r w:rsidRPr="00A97EAF">
        <w:rPr>
          <w:lang w:val="en-GB"/>
        </w:rPr>
        <w:t>In the European Union Environmental Quality Standards (</w:t>
      </w:r>
      <w:proofErr w:type="spellStart"/>
      <w:r w:rsidRPr="00A97EAF">
        <w:rPr>
          <w:lang w:val="en-GB"/>
        </w:rPr>
        <w:t>EQSs</w:t>
      </w:r>
      <w:proofErr w:type="spellEnd"/>
      <w:r w:rsidRPr="00A97EAF">
        <w:rPr>
          <w:lang w:val="en-GB"/>
        </w:rPr>
        <w:t xml:space="preserve">) are established at the community level for a limited number of priority pollutants. For all other indicators, the establishing of numerical quality </w:t>
      </w:r>
      <w:r w:rsidRPr="00A97EAF">
        <w:rPr>
          <w:lang w:val="en-GB"/>
        </w:rPr>
        <w:lastRenderedPageBreak/>
        <w:t xml:space="preserve">standards to underpin the implementation of the Water Framework Directive (EU </w:t>
      </w:r>
      <w:proofErr w:type="spellStart"/>
      <w:r w:rsidRPr="00A97EAF">
        <w:rPr>
          <w:lang w:val="en-GB"/>
        </w:rPr>
        <w:t>WFD</w:t>
      </w:r>
      <w:proofErr w:type="spellEnd"/>
      <w:r w:rsidRPr="00A97EAF">
        <w:rPr>
          <w:lang w:val="en-GB"/>
        </w:rPr>
        <w:t xml:space="preserve">) is the responsibility of the Member States. If standards at the community level are not available, the UK standards are used for comparison with guideline values in other countries and entities. For each group of indicators, the ecological relevance, natural variations and regional differences are briefly indicated. For simplicity, benchmark values are expressed as </w:t>
      </w:r>
      <w:r w:rsidRPr="009A20C0">
        <w:rPr>
          <w:u w:val="single"/>
          <w:lang w:val="en-GB"/>
        </w:rPr>
        <w:t>annual average concentrations</w:t>
      </w:r>
      <w:r w:rsidRPr="00A97EAF">
        <w:rPr>
          <w:lang w:val="en-GB"/>
        </w:rPr>
        <w:t xml:space="preserve">, unless indicated otherwise; noting also that many countries apply a more advanced monitoring strategy taking for example into account in-situ variations in time and place.  </w:t>
      </w:r>
    </w:p>
    <w:p w:rsidR="00220843" w:rsidRPr="00A97EAF" w:rsidRDefault="00220843" w:rsidP="00220843">
      <w:pPr>
        <w:spacing w:after="120" w:line="276" w:lineRule="auto"/>
        <w:rPr>
          <w:b/>
          <w:sz w:val="24"/>
          <w:szCs w:val="24"/>
          <w:lang w:val="en-GB"/>
        </w:rPr>
      </w:pPr>
    </w:p>
    <w:p w:rsidR="00220843" w:rsidRPr="00A97EAF" w:rsidRDefault="00220843" w:rsidP="00220843">
      <w:pPr>
        <w:spacing w:after="120" w:line="276" w:lineRule="auto"/>
        <w:rPr>
          <w:b/>
          <w:sz w:val="24"/>
          <w:szCs w:val="24"/>
          <w:lang w:val="en-GB"/>
        </w:rPr>
      </w:pPr>
      <w:r w:rsidRPr="00A97EAF">
        <w:rPr>
          <w:b/>
          <w:sz w:val="24"/>
          <w:szCs w:val="24"/>
          <w:lang w:val="en-GB"/>
        </w:rPr>
        <w:t>Selection of values</w:t>
      </w:r>
    </w:p>
    <w:p w:rsidR="00220843" w:rsidRPr="00A97EAF" w:rsidRDefault="00220843" w:rsidP="00220843">
      <w:pPr>
        <w:spacing w:after="120" w:line="276" w:lineRule="auto"/>
        <w:jc w:val="both"/>
        <w:rPr>
          <w:lang w:val="en-GB"/>
        </w:rPr>
      </w:pPr>
      <w:r w:rsidRPr="00A97EAF">
        <w:rPr>
          <w:lang w:val="en-GB"/>
        </w:rPr>
        <w:t xml:space="preserve">In the selected </w:t>
      </w:r>
      <w:proofErr w:type="spellStart"/>
      <w:r w:rsidRPr="00A97EAF">
        <w:rPr>
          <w:lang w:val="en-GB"/>
        </w:rPr>
        <w:t>WQGs</w:t>
      </w:r>
      <w:proofErr w:type="spellEnd"/>
      <w:r w:rsidRPr="00A97EAF">
        <w:rPr>
          <w:lang w:val="en-GB"/>
        </w:rPr>
        <w:t xml:space="preserve"> </w:t>
      </w:r>
      <w:r w:rsidRPr="00A97EAF">
        <w:t>mutually different</w:t>
      </w:r>
      <w:r w:rsidRPr="00A97EAF">
        <w:rPr>
          <w:lang w:val="en-GB"/>
        </w:rPr>
        <w:t xml:space="preserve"> terminology is used and mutually different levels of protection are defined. It should be emphasized that the values presented here may not always provide the same level of protection (Category 1) or the same level of impairment (Category 4). A short summary of the defined levels of protection in the guidelines considered is presented here. </w:t>
      </w:r>
    </w:p>
    <w:p w:rsidR="00220843" w:rsidRPr="00A97EAF" w:rsidRDefault="00220843" w:rsidP="00220843">
      <w:pPr>
        <w:spacing w:after="120" w:line="276" w:lineRule="auto"/>
        <w:jc w:val="both"/>
        <w:rPr>
          <w:lang w:val="en-GB"/>
        </w:rPr>
      </w:pPr>
      <w:r w:rsidRPr="00A97EAF">
        <w:rPr>
          <w:lang w:val="en-GB"/>
        </w:rPr>
        <w:t xml:space="preserve">As all criteria and standards are the result of extensive and often long-lasting scientific, public and political debates in the considered countries or regions, the established levels of protections are not discussed here and are furthermore not evaluated in relation to standards and criteria in other countries and regions. All criteria and standards in existing guidelines are compared and finally ‘consensus’ benchmarks are proposed. If there is a large range in the considered values, the benchmarks proposed here (in the following referred to as “proposed benchmarks”) are close to the median values of the criteria and standards in the guidelines considered. </w:t>
      </w:r>
    </w:p>
    <w:p w:rsidR="00220843" w:rsidRPr="00A97EAF" w:rsidRDefault="00220843" w:rsidP="00220843">
      <w:pPr>
        <w:spacing w:after="120" w:line="276" w:lineRule="auto"/>
        <w:jc w:val="both"/>
        <w:rPr>
          <w:b/>
          <w:sz w:val="24"/>
          <w:szCs w:val="24"/>
          <w:lang w:val="en-GB"/>
        </w:rPr>
      </w:pPr>
    </w:p>
    <w:p w:rsidR="00220843" w:rsidRPr="00A97EAF" w:rsidRDefault="00220843" w:rsidP="00220843">
      <w:pPr>
        <w:spacing w:after="120" w:line="276" w:lineRule="auto"/>
        <w:jc w:val="both"/>
        <w:rPr>
          <w:b/>
          <w:sz w:val="24"/>
          <w:szCs w:val="24"/>
          <w:lang w:val="en-GB"/>
        </w:rPr>
      </w:pPr>
      <w:r w:rsidRPr="00A97EAF">
        <w:rPr>
          <w:b/>
          <w:sz w:val="24"/>
          <w:szCs w:val="24"/>
          <w:lang w:val="en-GB"/>
        </w:rPr>
        <w:t xml:space="preserve">Oxygen regime </w:t>
      </w:r>
    </w:p>
    <w:p w:rsidR="00220843" w:rsidRPr="00A97EAF" w:rsidRDefault="00220843" w:rsidP="00220843">
      <w:pPr>
        <w:spacing w:after="120" w:line="276" w:lineRule="auto"/>
        <w:jc w:val="both"/>
      </w:pPr>
      <w:r w:rsidRPr="00A97EAF">
        <w:t xml:space="preserve">Multicellular organisms like fish and invertebrates, and many single-celled organisms like bacteria require oxygen for respiration, although some specialized forms can survive at very low oxygen concentrations. However, the minimum level of Dissolved Oxygen (DO) to maintain higher forms of life varies strongly. Most fish-species require reasonably high levels of oxygen. </w:t>
      </w:r>
    </w:p>
    <w:p w:rsidR="00220843" w:rsidRPr="00A97EAF" w:rsidRDefault="00220843" w:rsidP="00220843">
      <w:pPr>
        <w:spacing w:after="120" w:line="276" w:lineRule="auto"/>
        <w:jc w:val="both"/>
      </w:pPr>
      <w:r w:rsidRPr="00A97EAF">
        <w:t xml:space="preserve">The percentage of DO saturation (DO %) is the amount of oxygen relative to the total amount of oxygen that the water can hold in equilibrium at a given temperature. 100 % air saturation means that the water is holding as many dissolved gas molecules as it can in equilibrium with the gas in the atmosphere. Supersaturation (&gt;100%) may occur owing to the process of </w:t>
      </w:r>
      <w:r>
        <w:t xml:space="preserve">excess </w:t>
      </w:r>
      <w:r w:rsidRPr="00A97EAF">
        <w:t>photosynthesis, evident in many nutrient enriched lakes or dense weed beds, or by rapid aeration as of frequent occurrence beside hydro-power dams, large waterfalls or highly turbulent rivers. Values below 100% saturation may be caused by microbiological decomposition of organic material from natural sources or discharges of organic waste, and other oxygen demanding chemicals, such as ammonium. In the lower layer of stratified lakes (i.e. in the hypolimnion) low saturation of DO is quite usual, because of lack of oxygen input and because the rate of oxygen used for decomposition of organic material exceeds replenishment of oxygen through the upper layer of the water column</w:t>
      </w:r>
      <w:r>
        <w:t xml:space="preserve"> during turnover</w:t>
      </w:r>
      <w:r w:rsidRPr="00A97EAF">
        <w:t xml:space="preserve">. </w:t>
      </w:r>
    </w:p>
    <w:p w:rsidR="00220843" w:rsidRPr="00A97EAF" w:rsidRDefault="00220843" w:rsidP="00220843">
      <w:pPr>
        <w:spacing w:after="120" w:line="276" w:lineRule="auto"/>
        <w:jc w:val="both"/>
      </w:pPr>
      <w:r w:rsidRPr="00A97EAF">
        <w:rPr>
          <w:lang w:val="en-GB"/>
        </w:rPr>
        <w:lastRenderedPageBreak/>
        <w:t xml:space="preserve">DO concentrations vary depending on temperature, pressure and salinity. Benchmarks for oxygen concentrations are best derived from local conditions of </w:t>
      </w:r>
      <w:r>
        <w:rPr>
          <w:lang w:val="en-GB"/>
        </w:rPr>
        <w:t>these parameters</w:t>
      </w:r>
      <w:r w:rsidRPr="00A97EAF">
        <w:rPr>
          <w:lang w:val="en-GB"/>
        </w:rPr>
        <w:t xml:space="preserve">. Oxygen concentrations are </w:t>
      </w:r>
      <w:r w:rsidRPr="00A97EAF">
        <w:t xml:space="preserve">constantly affected by diffusion, aeration, photosynthesis, respiration and decomposition resulting in daily, seasonal, vertical and horizontal fluctuations. Therefore, monitoring programs for oxygen should take into account such fluctuations. </w:t>
      </w:r>
    </w:p>
    <w:p w:rsidR="00220843" w:rsidRPr="00A97EAF" w:rsidRDefault="00220843" w:rsidP="00220843">
      <w:pPr>
        <w:spacing w:after="120" w:line="276" w:lineRule="auto"/>
        <w:jc w:val="both"/>
      </w:pPr>
      <w:r w:rsidRPr="00A97EAF">
        <w:rPr>
          <w:lang w:val="en-GB"/>
        </w:rPr>
        <w:t>Biological Oxygen Demand (</w:t>
      </w:r>
      <w:proofErr w:type="spellStart"/>
      <w:r w:rsidRPr="00A97EAF">
        <w:rPr>
          <w:lang w:val="en-GB"/>
        </w:rPr>
        <w:t>BOD</w:t>
      </w:r>
      <w:proofErr w:type="spellEnd"/>
      <w:r w:rsidRPr="00A97EAF">
        <w:rPr>
          <w:lang w:val="en-GB"/>
        </w:rPr>
        <w:t>) measures the amount of oxygen consumed by microorganisms, mostly measured in a 5-day lab experiment (</w:t>
      </w:r>
      <w:proofErr w:type="spellStart"/>
      <w:r w:rsidRPr="00A97EAF">
        <w:rPr>
          <w:lang w:val="en-GB"/>
        </w:rPr>
        <w:t>BOD</w:t>
      </w:r>
      <w:proofErr w:type="spellEnd"/>
      <w:r w:rsidRPr="00A97EAF">
        <w:rPr>
          <w:lang w:val="en-GB"/>
        </w:rPr>
        <w:t xml:space="preserve">₅). The greater the oxygen demand, the more rapidly oxygen will be depleted in the water. </w:t>
      </w:r>
    </w:p>
    <w:p w:rsidR="00220843" w:rsidRPr="00A97EAF" w:rsidRDefault="00220843" w:rsidP="00220843">
      <w:pPr>
        <w:spacing w:after="120" w:line="276" w:lineRule="auto"/>
        <w:jc w:val="both"/>
      </w:pPr>
    </w:p>
    <w:p w:rsidR="00220843" w:rsidRPr="00A97EAF" w:rsidRDefault="00220843" w:rsidP="00220843">
      <w:pPr>
        <w:spacing w:after="120" w:line="276" w:lineRule="auto"/>
        <w:jc w:val="both"/>
        <w:rPr>
          <w:lang w:val="en-GB"/>
        </w:rPr>
      </w:pPr>
      <w:r w:rsidRPr="00A97EAF">
        <w:rPr>
          <w:i/>
          <w:iCs/>
          <w:sz w:val="20"/>
          <w:szCs w:val="20"/>
        </w:rPr>
        <w:t xml:space="preserve">Table A </w:t>
      </w:r>
      <w:r>
        <w:rPr>
          <w:i/>
          <w:iCs/>
          <w:noProof/>
          <w:sz w:val="20"/>
          <w:szCs w:val="20"/>
        </w:rPr>
        <w:t>1</w:t>
      </w:r>
      <w:r w:rsidRPr="00A97EAF">
        <w:rPr>
          <w:lang w:val="en-GB"/>
        </w:rPr>
        <w:t xml:space="preserve"> presents an overview of the </w:t>
      </w:r>
      <w:proofErr w:type="spellStart"/>
      <w:r w:rsidRPr="00A97EAF">
        <w:rPr>
          <w:lang w:val="en-GB"/>
        </w:rPr>
        <w:t>WQC</w:t>
      </w:r>
      <w:proofErr w:type="spellEnd"/>
      <w:r w:rsidRPr="00A97EAF">
        <w:rPr>
          <w:lang w:val="en-GB"/>
        </w:rPr>
        <w:t xml:space="preserve"> for the oxygen regime in a number of countries and jurisdictional entities. </w:t>
      </w:r>
    </w:p>
    <w:p w:rsidR="00220843" w:rsidRPr="00A97EAF" w:rsidRDefault="00220843" w:rsidP="00220843">
      <w:pPr>
        <w:spacing w:after="120" w:line="276" w:lineRule="auto"/>
        <w:jc w:val="both"/>
      </w:pPr>
      <w:bookmarkStart w:id="1" w:name="_Ref445244335"/>
    </w:p>
    <w:p w:rsidR="00220843" w:rsidRPr="00A97EAF" w:rsidRDefault="00220843" w:rsidP="00220843">
      <w:pPr>
        <w:spacing w:after="0" w:line="276" w:lineRule="auto"/>
        <w:rPr>
          <w:i/>
          <w:iCs/>
          <w:sz w:val="20"/>
          <w:szCs w:val="20"/>
        </w:rPr>
      </w:pPr>
      <w:bookmarkStart w:id="2" w:name="_Ref445249708"/>
      <w:bookmarkStart w:id="3" w:name="_Toc445710807"/>
      <w:bookmarkStart w:id="4" w:name="_Toc445713222"/>
      <w:r w:rsidRPr="00A97EAF">
        <w:rPr>
          <w:i/>
          <w:iCs/>
          <w:sz w:val="20"/>
          <w:szCs w:val="20"/>
        </w:rPr>
        <w:t xml:space="preserve">Table A </w:t>
      </w:r>
      <w:r>
        <w:rPr>
          <w:i/>
          <w:iCs/>
          <w:noProof/>
          <w:sz w:val="20"/>
          <w:szCs w:val="20"/>
        </w:rPr>
        <w:t>1</w:t>
      </w:r>
      <w:bookmarkEnd w:id="1"/>
      <w:bookmarkEnd w:id="2"/>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xml:space="preserve">) for Dissolved Oxygen Saturation, Dissolved Oxygen Concentration and </w:t>
      </w:r>
      <w:proofErr w:type="spellStart"/>
      <w:r w:rsidRPr="00A97EAF">
        <w:rPr>
          <w:i/>
          <w:iCs/>
          <w:sz w:val="20"/>
          <w:szCs w:val="20"/>
        </w:rPr>
        <w:t>BOD</w:t>
      </w:r>
      <w:proofErr w:type="spellEnd"/>
      <w:r w:rsidRPr="00A97EAF">
        <w:rPr>
          <w:i/>
          <w:iCs/>
          <w:sz w:val="20"/>
          <w:szCs w:val="20"/>
        </w:rPr>
        <w:t>₅ for high ecosystem integrity in freshwaters.</w:t>
      </w:r>
      <w:bookmarkEnd w:id="3"/>
      <w:bookmarkEnd w:id="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1701"/>
        <w:gridCol w:w="1701"/>
        <w:gridCol w:w="993"/>
        <w:gridCol w:w="2693"/>
      </w:tblGrid>
      <w:tr w:rsidR="00220843" w:rsidRPr="00004F7D" w:rsidTr="00D0210B">
        <w:tc>
          <w:tcPr>
            <w:tcW w:w="2268"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DO Saturation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DO Concentration (mg/l)</w:t>
            </w:r>
          </w:p>
        </w:tc>
        <w:tc>
          <w:tcPr>
            <w:tcW w:w="99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BOD</w:t>
            </w:r>
            <w:proofErr w:type="spellEnd"/>
            <w:r w:rsidRPr="00004F7D">
              <w:rPr>
                <w:sz w:val="20"/>
                <w:szCs w:val="20"/>
                <w:lang w:eastAsia="hu-HU"/>
              </w:rPr>
              <w:t>₅</w:t>
            </w:r>
          </w:p>
          <w:p w:rsidR="00220843" w:rsidRPr="00004F7D" w:rsidRDefault="00220843" w:rsidP="00D0210B">
            <w:pPr>
              <w:spacing w:after="120" w:line="276" w:lineRule="auto"/>
              <w:rPr>
                <w:sz w:val="20"/>
                <w:szCs w:val="20"/>
                <w:lang w:eastAsia="hu-HU"/>
              </w:rPr>
            </w:pPr>
            <w:r w:rsidRPr="00004F7D">
              <w:rPr>
                <w:sz w:val="20"/>
                <w:szCs w:val="20"/>
                <w:lang w:eastAsia="hu-HU"/>
              </w:rPr>
              <w:t>mg/l</w:t>
            </w:r>
          </w:p>
        </w:tc>
        <w:tc>
          <w:tcPr>
            <w:tcW w:w="2693" w:type="dxa"/>
          </w:tcPr>
          <w:p w:rsidR="00220843" w:rsidRPr="00004F7D" w:rsidRDefault="00220843" w:rsidP="00D0210B">
            <w:pPr>
              <w:spacing w:after="120" w:line="276" w:lineRule="auto"/>
              <w:rPr>
                <w:sz w:val="20"/>
                <w:szCs w:val="20"/>
                <w:lang w:eastAsia="hu-HU"/>
              </w:rPr>
            </w:pPr>
            <w:r w:rsidRPr="00004F7D">
              <w:rPr>
                <w:sz w:val="20"/>
                <w:szCs w:val="20"/>
                <w:lang w:eastAsia="hu-HU"/>
              </w:rPr>
              <w:t>Reference</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Australia/ New Zealand</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80 – 120</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993"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69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Canada¹</w:t>
            </w:r>
            <w:proofErr w:type="spellEnd"/>
            <w:r w:rsidRPr="00004F7D">
              <w:rPr>
                <w:sz w:val="20"/>
                <w:szCs w:val="20"/>
                <w:lang w:eastAsia="hu-HU"/>
              </w:rPr>
              <w:t xml:space="preserve">  Warm water</w:t>
            </w:r>
            <w:r w:rsidRPr="00004F7D">
              <w:rPr>
                <w:sz w:val="20"/>
                <w:szCs w:val="20"/>
                <w:lang w:eastAsia="hu-HU"/>
              </w:rPr>
              <w:br/>
              <w:t xml:space="preserve">                Cold water</w:t>
            </w:r>
          </w:p>
        </w:tc>
        <w:tc>
          <w:tcPr>
            <w:tcW w:w="1701"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5.5 (6.0) </w:t>
            </w:r>
            <w:r w:rsidRPr="00004F7D">
              <w:rPr>
                <w:sz w:val="20"/>
                <w:szCs w:val="20"/>
                <w:lang w:eastAsia="hu-HU"/>
              </w:rPr>
              <w:br/>
              <w:t>6.5 (9.5)</w:t>
            </w:r>
          </w:p>
        </w:tc>
        <w:tc>
          <w:tcPr>
            <w:tcW w:w="993" w:type="dxa"/>
          </w:tcPr>
          <w:p w:rsidR="00220843" w:rsidRPr="00004F7D" w:rsidRDefault="00220843" w:rsidP="00D0210B">
            <w:pPr>
              <w:spacing w:after="120" w:line="276" w:lineRule="auto"/>
              <w:rPr>
                <w:sz w:val="20"/>
                <w:szCs w:val="20"/>
                <w:lang w:eastAsia="hu-HU"/>
              </w:rPr>
            </w:pPr>
          </w:p>
        </w:tc>
        <w:tc>
          <w:tcPr>
            <w:tcW w:w="269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(1999)</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China </w:t>
            </w:r>
          </w:p>
        </w:tc>
        <w:tc>
          <w:tcPr>
            <w:tcW w:w="1701"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7.5</w:t>
            </w:r>
          </w:p>
        </w:tc>
        <w:tc>
          <w:tcPr>
            <w:tcW w:w="993" w:type="dxa"/>
          </w:tcPr>
          <w:p w:rsidR="00220843" w:rsidRPr="00004F7D" w:rsidRDefault="00220843" w:rsidP="00D0210B">
            <w:pPr>
              <w:spacing w:after="120" w:line="276" w:lineRule="auto"/>
              <w:rPr>
                <w:sz w:val="20"/>
                <w:szCs w:val="20"/>
                <w:lang w:eastAsia="hu-HU"/>
              </w:rPr>
            </w:pPr>
            <w:r w:rsidRPr="00004F7D">
              <w:rPr>
                <w:sz w:val="20"/>
                <w:szCs w:val="20"/>
                <w:lang w:eastAsia="hu-HU"/>
              </w:rPr>
              <w:t>≤ 3</w:t>
            </w:r>
          </w:p>
        </w:tc>
        <w:tc>
          <w:tcPr>
            <w:tcW w:w="2693"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EU - UK</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&gt;  80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8.0 -9.0 ²</w:t>
            </w:r>
          </w:p>
        </w:tc>
        <w:tc>
          <w:tcPr>
            <w:tcW w:w="993" w:type="dxa"/>
          </w:tcPr>
          <w:p w:rsidR="00220843" w:rsidRPr="00004F7D" w:rsidRDefault="00220843" w:rsidP="00D0210B">
            <w:pPr>
              <w:spacing w:after="120" w:line="276" w:lineRule="auto"/>
              <w:rPr>
                <w:sz w:val="20"/>
                <w:szCs w:val="20"/>
                <w:lang w:eastAsia="hu-HU"/>
              </w:rPr>
            </w:pPr>
            <w:r w:rsidRPr="00004F7D">
              <w:rPr>
                <w:sz w:val="20"/>
                <w:szCs w:val="20"/>
                <w:lang w:eastAsia="hu-HU"/>
              </w:rPr>
              <w:t>3</w:t>
            </w:r>
          </w:p>
        </w:tc>
        <w:tc>
          <w:tcPr>
            <w:tcW w:w="269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w:t>
            </w:r>
            <w:proofErr w:type="spellStart"/>
            <w:r w:rsidRPr="00004F7D">
              <w:rPr>
                <w:sz w:val="20"/>
                <w:szCs w:val="20"/>
                <w:lang w:eastAsia="hu-HU"/>
              </w:rPr>
              <w:t>2008a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Japan</w:t>
            </w:r>
          </w:p>
        </w:tc>
        <w:tc>
          <w:tcPr>
            <w:tcW w:w="1701"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7.5</w:t>
            </w:r>
          </w:p>
        </w:tc>
        <w:tc>
          <w:tcPr>
            <w:tcW w:w="993" w:type="dxa"/>
          </w:tcPr>
          <w:p w:rsidR="00220843" w:rsidRPr="00004F7D" w:rsidRDefault="00220843" w:rsidP="00D0210B">
            <w:pPr>
              <w:spacing w:after="120" w:line="276" w:lineRule="auto"/>
              <w:rPr>
                <w:sz w:val="20"/>
                <w:szCs w:val="20"/>
                <w:lang w:eastAsia="hu-HU"/>
              </w:rPr>
            </w:pPr>
            <w:r w:rsidRPr="00004F7D">
              <w:rPr>
                <w:sz w:val="20"/>
                <w:szCs w:val="20"/>
                <w:lang w:eastAsia="hu-HU"/>
              </w:rPr>
              <w:t>1</w:t>
            </w:r>
          </w:p>
        </w:tc>
        <w:tc>
          <w:tcPr>
            <w:tcW w:w="269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MoEJ</w:t>
            </w:r>
            <w:proofErr w:type="spellEnd"/>
            <w:r w:rsidRPr="00004F7D">
              <w:rPr>
                <w:sz w:val="20"/>
                <w:szCs w:val="20"/>
                <w:lang w:eastAsia="hu-HU"/>
              </w:rPr>
              <w:t xml:space="preserve"> (1997)</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South Africa</w:t>
            </w:r>
          </w:p>
        </w:tc>
        <w:tc>
          <w:tcPr>
            <w:tcW w:w="1701"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80 – 120</w:t>
            </w:r>
          </w:p>
        </w:tc>
        <w:tc>
          <w:tcPr>
            <w:tcW w:w="1701" w:type="dxa"/>
          </w:tcPr>
          <w:p w:rsidR="00220843" w:rsidRPr="00004F7D" w:rsidRDefault="00220843" w:rsidP="00D0210B">
            <w:pPr>
              <w:spacing w:after="120" w:line="276" w:lineRule="auto"/>
              <w:rPr>
                <w:sz w:val="20"/>
                <w:szCs w:val="20"/>
                <w:lang w:val="es-ES" w:eastAsia="hu-HU"/>
              </w:rPr>
            </w:pPr>
          </w:p>
        </w:tc>
        <w:tc>
          <w:tcPr>
            <w:tcW w:w="993" w:type="dxa"/>
          </w:tcPr>
          <w:p w:rsidR="00220843" w:rsidRPr="00004F7D" w:rsidRDefault="00220843" w:rsidP="00D0210B">
            <w:pPr>
              <w:spacing w:after="120" w:line="276" w:lineRule="auto"/>
              <w:rPr>
                <w:sz w:val="20"/>
                <w:szCs w:val="20"/>
                <w:lang w:val="es-ES" w:eastAsia="hu-HU"/>
              </w:rPr>
            </w:pPr>
          </w:p>
        </w:tc>
        <w:tc>
          <w:tcPr>
            <w:tcW w:w="2693"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DWAF</w:t>
            </w:r>
            <w:proofErr w:type="spellEnd"/>
            <w:r w:rsidRPr="00004F7D">
              <w:rPr>
                <w:sz w:val="20"/>
                <w:szCs w:val="20"/>
                <w:lang w:val="es-ES" w:eastAsia="hu-HU"/>
              </w:rPr>
              <w:t xml:space="preserve"> (</w:t>
            </w:r>
            <w:proofErr w:type="spellStart"/>
            <w:r w:rsidRPr="00004F7D">
              <w:rPr>
                <w:sz w:val="20"/>
                <w:szCs w:val="20"/>
                <w:lang w:val="es-ES" w:eastAsia="hu-HU"/>
              </w:rPr>
              <w:t>1996a,b</w:t>
            </w:r>
            <w:proofErr w:type="spellEnd"/>
            <w:r w:rsidRPr="00004F7D">
              <w:rPr>
                <w:sz w:val="20"/>
                <w:szCs w:val="20"/>
                <w:lang w:val="es-ES"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UNECE</w:t>
            </w:r>
            <w:proofErr w:type="spellEnd"/>
          </w:p>
        </w:tc>
        <w:tc>
          <w:tcPr>
            <w:tcW w:w="1701"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90 – 110</w:t>
            </w:r>
          </w:p>
        </w:tc>
        <w:tc>
          <w:tcPr>
            <w:tcW w:w="1701"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7</w:t>
            </w:r>
          </w:p>
        </w:tc>
        <w:tc>
          <w:tcPr>
            <w:tcW w:w="993"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2693"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UNECE</w:t>
            </w:r>
            <w:proofErr w:type="spellEnd"/>
            <w:r w:rsidRPr="00004F7D">
              <w:rPr>
                <w:sz w:val="20"/>
                <w:szCs w:val="20"/>
                <w:lang w:val="es-ES" w:eastAsia="hu-HU"/>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US¹</w:t>
            </w:r>
            <w:proofErr w:type="spellEnd"/>
            <w:r w:rsidRPr="00004F7D">
              <w:rPr>
                <w:sz w:val="20"/>
                <w:szCs w:val="20"/>
                <w:lang w:eastAsia="hu-HU"/>
              </w:rPr>
              <w:t xml:space="preserve">  Warm water</w:t>
            </w:r>
            <w:r w:rsidRPr="00004F7D">
              <w:rPr>
                <w:sz w:val="20"/>
                <w:szCs w:val="20"/>
                <w:lang w:eastAsia="hu-HU"/>
              </w:rPr>
              <w:br/>
              <w:t xml:space="preserve">           Cold water</w:t>
            </w:r>
          </w:p>
        </w:tc>
        <w:tc>
          <w:tcPr>
            <w:tcW w:w="1701"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5.5 (6.0)</w:t>
            </w:r>
            <w:r w:rsidRPr="00004F7D">
              <w:rPr>
                <w:sz w:val="20"/>
                <w:szCs w:val="20"/>
                <w:lang w:eastAsia="hu-HU"/>
              </w:rPr>
              <w:br/>
              <w:t>6.5 (9.5)</w:t>
            </w:r>
          </w:p>
        </w:tc>
        <w:tc>
          <w:tcPr>
            <w:tcW w:w="993" w:type="dxa"/>
          </w:tcPr>
          <w:p w:rsidR="00220843" w:rsidRPr="00004F7D" w:rsidRDefault="00220843" w:rsidP="00D0210B">
            <w:pPr>
              <w:spacing w:after="120" w:line="276" w:lineRule="auto"/>
              <w:rPr>
                <w:sz w:val="20"/>
                <w:szCs w:val="20"/>
                <w:lang w:eastAsia="hu-HU"/>
              </w:rPr>
            </w:pPr>
          </w:p>
        </w:tc>
        <w:tc>
          <w:tcPr>
            <w:tcW w:w="2693" w:type="dxa"/>
          </w:tcPr>
          <w:p w:rsidR="00220843" w:rsidRPr="00004F7D" w:rsidRDefault="00220843" w:rsidP="00D0210B">
            <w:pPr>
              <w:keepNext/>
              <w:spacing w:after="120" w:line="276" w:lineRule="auto"/>
              <w:rPr>
                <w:sz w:val="20"/>
                <w:szCs w:val="20"/>
                <w:lang w:eastAsia="hu-HU"/>
              </w:rPr>
            </w:pPr>
            <w:r w:rsidRPr="00004F7D">
              <w:rPr>
                <w:sz w:val="20"/>
                <w:szCs w:val="20"/>
                <w:lang w:eastAsia="hu-HU"/>
              </w:rPr>
              <w:t>US EPA (1986)</w:t>
            </w:r>
          </w:p>
        </w:tc>
      </w:tr>
    </w:tbl>
    <w:p w:rsidR="00220843" w:rsidRPr="00A97EAF" w:rsidRDefault="00220843" w:rsidP="00220843">
      <w:pPr>
        <w:spacing w:after="120" w:line="276" w:lineRule="auto"/>
        <w:rPr>
          <w:sz w:val="20"/>
          <w:szCs w:val="20"/>
        </w:rPr>
      </w:pPr>
      <w:r w:rsidRPr="00A97EAF">
        <w:rPr>
          <w:sz w:val="20"/>
          <w:szCs w:val="20"/>
        </w:rPr>
        <w:t>¹ DO-values between brackets apply to early life stages</w:t>
      </w:r>
      <w:r w:rsidRPr="00A97EAF">
        <w:rPr>
          <w:sz w:val="20"/>
          <w:szCs w:val="20"/>
        </w:rPr>
        <w:br/>
        <w:t>² Value of 8.0 mg/l for cyprinid fish species and 9.0 for salmonid species in lakes</w:t>
      </w:r>
    </w:p>
    <w:p w:rsidR="00220843" w:rsidRPr="00A97EAF" w:rsidRDefault="00220843" w:rsidP="00220843">
      <w:pPr>
        <w:spacing w:after="200" w:line="276" w:lineRule="auto"/>
        <w:rPr>
          <w:b/>
          <w:iCs/>
          <w:color w:val="000000"/>
          <w:sz w:val="24"/>
          <w:szCs w:val="24"/>
        </w:rPr>
      </w:pPr>
    </w:p>
    <w:p w:rsidR="00220843" w:rsidRPr="00A97EAF" w:rsidRDefault="00220843" w:rsidP="00220843">
      <w:pPr>
        <w:spacing w:after="200" w:line="276" w:lineRule="auto"/>
        <w:rPr>
          <w:b/>
          <w:iCs/>
          <w:color w:val="000000"/>
          <w:sz w:val="24"/>
          <w:szCs w:val="24"/>
          <w:lang w:val="en-GB"/>
        </w:rPr>
      </w:pPr>
      <w:r w:rsidRPr="00A97EAF">
        <w:rPr>
          <w:b/>
          <w:iCs/>
          <w:color w:val="000000"/>
          <w:sz w:val="24"/>
          <w:szCs w:val="24"/>
          <w:lang w:val="en-GB"/>
        </w:rPr>
        <w:t>Existing quality criteria and standards for the oxygen regime (extreme impairment)</w:t>
      </w:r>
    </w:p>
    <w:p w:rsidR="00220843" w:rsidRPr="00A97EAF" w:rsidRDefault="00220843" w:rsidP="00220843">
      <w:pPr>
        <w:spacing w:after="0" w:line="276" w:lineRule="auto"/>
        <w:rPr>
          <w:i/>
          <w:iCs/>
          <w:sz w:val="20"/>
          <w:szCs w:val="20"/>
        </w:rPr>
      </w:pPr>
      <w:bookmarkStart w:id="5" w:name="_Ref445244934"/>
      <w:bookmarkStart w:id="6" w:name="_Toc445710808"/>
      <w:bookmarkStart w:id="7" w:name="_Toc445713223"/>
      <w:r w:rsidRPr="00A97EAF">
        <w:rPr>
          <w:i/>
          <w:iCs/>
          <w:sz w:val="20"/>
          <w:szCs w:val="20"/>
        </w:rPr>
        <w:t xml:space="preserve">Table A </w:t>
      </w:r>
      <w:r>
        <w:rPr>
          <w:i/>
          <w:iCs/>
          <w:noProof/>
          <w:sz w:val="20"/>
          <w:szCs w:val="20"/>
        </w:rPr>
        <w:t>2</w:t>
      </w:r>
      <w:bookmarkEnd w:id="5"/>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xml:space="preserve">) for Dissolved Oxygen (DO) Saturation, DO Concentration and </w:t>
      </w:r>
      <w:proofErr w:type="spellStart"/>
      <w:r w:rsidRPr="00A97EAF">
        <w:rPr>
          <w:i/>
          <w:iCs/>
          <w:sz w:val="20"/>
          <w:szCs w:val="20"/>
        </w:rPr>
        <w:t>BOD</w:t>
      </w:r>
      <w:proofErr w:type="spellEnd"/>
      <w:r w:rsidRPr="00A97EAF">
        <w:rPr>
          <w:i/>
          <w:iCs/>
          <w:sz w:val="20"/>
          <w:szCs w:val="20"/>
        </w:rPr>
        <w:t>₅ (Biochemical Oxygen Demand) for extreme impairment in freshwater ecosystems.</w:t>
      </w:r>
      <w:bookmarkEnd w:id="6"/>
      <w:bookmarkEnd w:id="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1701"/>
        <w:gridCol w:w="1701"/>
        <w:gridCol w:w="1276"/>
        <w:gridCol w:w="2410"/>
      </w:tblGrid>
      <w:tr w:rsidR="00220843" w:rsidRPr="00004F7D" w:rsidTr="00D0210B">
        <w:tc>
          <w:tcPr>
            <w:tcW w:w="2268"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DO Saturation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DO Concentration (mg/l)</w:t>
            </w:r>
          </w:p>
        </w:tc>
        <w:tc>
          <w:tcPr>
            <w:tcW w:w="127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BOD</w:t>
            </w:r>
            <w:proofErr w:type="spellEnd"/>
            <w:r w:rsidRPr="00004F7D">
              <w:rPr>
                <w:sz w:val="20"/>
                <w:szCs w:val="20"/>
                <w:lang w:eastAsia="hu-HU"/>
              </w:rPr>
              <w:t>₅</w:t>
            </w:r>
          </w:p>
          <w:p w:rsidR="00220843" w:rsidRPr="00004F7D" w:rsidRDefault="00220843" w:rsidP="00D0210B">
            <w:pPr>
              <w:spacing w:after="120" w:line="276" w:lineRule="auto"/>
              <w:rPr>
                <w:sz w:val="20"/>
                <w:szCs w:val="20"/>
                <w:lang w:eastAsia="hu-HU"/>
              </w:rPr>
            </w:pPr>
            <w:r w:rsidRPr="00004F7D">
              <w:rPr>
                <w:sz w:val="20"/>
                <w:szCs w:val="20"/>
                <w:lang w:eastAsia="hu-HU"/>
              </w:rPr>
              <w:t>(mg/l)</w:t>
            </w:r>
          </w:p>
        </w:tc>
        <w:tc>
          <w:tcPr>
            <w:tcW w:w="2410" w:type="dxa"/>
          </w:tcPr>
          <w:p w:rsidR="00220843" w:rsidRPr="00004F7D" w:rsidRDefault="00220843" w:rsidP="00D0210B">
            <w:pPr>
              <w:spacing w:after="120" w:line="276" w:lineRule="auto"/>
              <w:rPr>
                <w:sz w:val="20"/>
                <w:szCs w:val="20"/>
                <w:lang w:eastAsia="hu-HU"/>
              </w:rPr>
            </w:pPr>
            <w:r w:rsidRPr="00004F7D">
              <w:rPr>
                <w:sz w:val="20"/>
                <w:szCs w:val="20"/>
                <w:lang w:eastAsia="hu-HU"/>
              </w:rPr>
              <w:t>Reference</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lastRenderedPageBreak/>
              <w:t>Australia/ New Zealand</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Canada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(1999)</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China</w:t>
            </w:r>
          </w:p>
        </w:tc>
        <w:tc>
          <w:tcPr>
            <w:tcW w:w="1701" w:type="dxa"/>
          </w:tcPr>
          <w:p w:rsidR="00220843" w:rsidRPr="00004F7D" w:rsidRDefault="00220843" w:rsidP="00D0210B">
            <w:pPr>
              <w:spacing w:after="120" w:line="276" w:lineRule="auto"/>
              <w:rPr>
                <w:sz w:val="20"/>
                <w:szCs w:val="20"/>
                <w:lang w:eastAsia="hu-HU"/>
              </w:rPr>
            </w:pP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3</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10</w:t>
            </w:r>
          </w:p>
        </w:tc>
        <w:tc>
          <w:tcPr>
            <w:tcW w:w="2410"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EU - UK</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45-50</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7.5 -9.0</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 </w:t>
            </w:r>
            <w:proofErr w:type="spellStart"/>
            <w:r w:rsidRPr="00004F7D">
              <w:rPr>
                <w:sz w:val="20"/>
                <w:szCs w:val="20"/>
                <w:lang w:eastAsia="hu-HU"/>
              </w:rPr>
              <w:t>2008a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Japan</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2</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10</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MoEJ</w:t>
            </w:r>
            <w:proofErr w:type="spellEnd"/>
            <w:r w:rsidRPr="00004F7D">
              <w:rPr>
                <w:sz w:val="20"/>
                <w:szCs w:val="20"/>
                <w:lang w:eastAsia="hu-HU"/>
              </w:rPr>
              <w:t xml:space="preserve"> (1997)</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South Africa</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 40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DWAF</w:t>
            </w:r>
            <w:proofErr w:type="spellEnd"/>
            <w:r w:rsidRPr="00004F7D">
              <w:rPr>
                <w:sz w:val="20"/>
                <w:szCs w:val="20"/>
                <w:lang w:eastAsia="hu-HU"/>
              </w:rPr>
              <w:t xml:space="preserve"> (</w:t>
            </w:r>
            <w:proofErr w:type="spellStart"/>
            <w:r w:rsidRPr="00004F7D">
              <w:rPr>
                <w:sz w:val="20"/>
                <w:szCs w:val="20"/>
                <w:lang w:eastAsia="hu-HU"/>
              </w:rPr>
              <w:t>1996a,b</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&lt; 30 or &gt; 150</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 3</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410"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US   </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701" w:type="dxa"/>
          </w:tcPr>
          <w:p w:rsidR="00220843" w:rsidRPr="00004F7D" w:rsidRDefault="00220843" w:rsidP="00D0210B">
            <w:pPr>
              <w:spacing w:after="120" w:line="276" w:lineRule="auto"/>
              <w:rPr>
                <w:sz w:val="20"/>
                <w:szCs w:val="20"/>
                <w:lang w:eastAsia="hu-HU"/>
              </w:rPr>
            </w:pPr>
            <w:r w:rsidRPr="00004F7D">
              <w:rPr>
                <w:sz w:val="20"/>
                <w:szCs w:val="20"/>
                <w:lang w:eastAsia="hu-HU"/>
              </w:rPr>
              <w:t>3 – 5.5</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2410" w:type="dxa"/>
          </w:tcPr>
          <w:p w:rsidR="00220843" w:rsidRPr="00004F7D" w:rsidRDefault="00220843" w:rsidP="00D0210B">
            <w:pPr>
              <w:spacing w:after="120" w:line="276" w:lineRule="auto"/>
              <w:rPr>
                <w:sz w:val="20"/>
                <w:szCs w:val="20"/>
                <w:lang w:eastAsia="hu-HU"/>
              </w:rPr>
            </w:pPr>
            <w:r w:rsidRPr="00004F7D">
              <w:rPr>
                <w:sz w:val="20"/>
                <w:szCs w:val="20"/>
                <w:lang w:eastAsia="hu-HU"/>
              </w:rPr>
              <w:t>US EPA (1986)</w:t>
            </w:r>
          </w:p>
        </w:tc>
      </w:tr>
    </w:tbl>
    <w:p w:rsidR="00220843" w:rsidRPr="00A97EAF" w:rsidRDefault="00220843" w:rsidP="00220843">
      <w:pPr>
        <w:spacing w:after="120" w:line="276" w:lineRule="auto"/>
        <w:rPr>
          <w:b/>
          <w:sz w:val="24"/>
          <w:szCs w:val="24"/>
          <w:lang w:val="en-GB"/>
        </w:rPr>
      </w:pPr>
    </w:p>
    <w:p w:rsidR="00220843" w:rsidRPr="00A97EAF" w:rsidRDefault="00220843" w:rsidP="00220843">
      <w:pPr>
        <w:spacing w:after="120" w:line="276" w:lineRule="auto"/>
        <w:rPr>
          <w:b/>
          <w:sz w:val="24"/>
          <w:szCs w:val="24"/>
          <w:lang w:val="en-GB"/>
        </w:rPr>
      </w:pPr>
    </w:p>
    <w:p w:rsidR="00220843" w:rsidRPr="00A97EAF" w:rsidRDefault="00220843" w:rsidP="00220843">
      <w:pPr>
        <w:spacing w:after="120" w:line="276" w:lineRule="auto"/>
        <w:rPr>
          <w:b/>
          <w:sz w:val="24"/>
          <w:szCs w:val="24"/>
          <w:lang w:val="en-GB"/>
        </w:rPr>
      </w:pPr>
      <w:r w:rsidRPr="00A97EAF">
        <w:rPr>
          <w:b/>
          <w:sz w:val="24"/>
          <w:szCs w:val="24"/>
          <w:lang w:val="en-GB"/>
        </w:rPr>
        <w:t>Proposed benchmarks for the oxygen regime (Category 1 and 4)</w:t>
      </w:r>
    </w:p>
    <w:p w:rsidR="00220843" w:rsidRPr="00A97EAF" w:rsidRDefault="00220843" w:rsidP="00220843">
      <w:pPr>
        <w:spacing w:after="120" w:line="276" w:lineRule="auto"/>
        <w:jc w:val="both"/>
      </w:pPr>
      <w:r w:rsidRPr="00A97EAF">
        <w:t>In conclusion, there appears a general worldwide consensus that DO</w:t>
      </w:r>
      <w:r w:rsidRPr="00A97EAF">
        <w:rPr>
          <w:lang w:val="en-GB"/>
        </w:rPr>
        <w:t xml:space="preserve"> saturation</w:t>
      </w:r>
      <w:r w:rsidRPr="00A97EAF">
        <w:t xml:space="preserve"> levels between 80% and 120% most likely indicate that the natural oxygen regime is not or only slightly disturbed and appropriate to support the life of aquatic organisms. Oxygen concentration may be used as benchmark value, but the benchmark should be calculated by taking into account the temperature, pressure and salinity of the system. The proposed benchmark values are applicable for a first assessment of ecosystem quality. It should be emphasized that the given range may be too wide for specific organisms or early life stages of organisms in specific aquatic ecosystems </w:t>
      </w:r>
    </w:p>
    <w:p w:rsidR="00220843" w:rsidRPr="00A97EAF" w:rsidRDefault="00220843" w:rsidP="00220843">
      <w:pPr>
        <w:spacing w:after="120" w:line="276" w:lineRule="auto"/>
        <w:jc w:val="both"/>
      </w:pPr>
      <w:r w:rsidRPr="00A97EAF">
        <w:t xml:space="preserve">The lowest reported values for the DO% in different guidelines are in the order of magnitude of 30% - 40%. These values are minimum daily averages in order to prevent disturbance of the day-to-day life of the organisms in the water bodies. The proposal is to apply 30% as the absolute minimum and 150% as a maximum. This value corresponds with about 3 mg/l and 13.6 mg/l at sea level and 20 </w:t>
      </w:r>
      <w:r w:rsidRPr="00A97EAF">
        <w:rPr>
          <w:lang w:val="en-GB"/>
        </w:rPr>
        <w:t xml:space="preserve">⁰C. Although the minimum concentration of DO to maintain higher forms of life varies markedly, the lower benchmark value of 3 mg </w:t>
      </w:r>
      <w:proofErr w:type="spellStart"/>
      <w:r w:rsidRPr="00A97EAF">
        <w:rPr>
          <w:lang w:val="en-GB"/>
        </w:rPr>
        <w:t>O</w:t>
      </w:r>
      <w:r w:rsidRPr="00A97EAF">
        <w:rPr>
          <w:vertAlign w:val="subscript"/>
          <w:lang w:val="en-GB"/>
        </w:rPr>
        <w:t>2</w:t>
      </w:r>
      <w:proofErr w:type="spellEnd"/>
      <w:r w:rsidRPr="00A97EAF">
        <w:rPr>
          <w:lang w:val="en-GB"/>
        </w:rPr>
        <w:t xml:space="preserve">/l represents a value where most multicellular organisms cannot survive for very long. </w:t>
      </w:r>
      <w:r w:rsidRPr="00A97EAF">
        <w:t xml:space="preserve">For </w:t>
      </w:r>
      <w:proofErr w:type="spellStart"/>
      <w:r w:rsidRPr="00A97EAF">
        <w:t>BOD</w:t>
      </w:r>
      <w:proofErr w:type="spellEnd"/>
      <w:r w:rsidRPr="00A97EAF">
        <w:t xml:space="preserve">₅ 10 mg/l is proposed as the benchmark for water where aquatic life is extremely impaired. In </w:t>
      </w:r>
      <w:r w:rsidRPr="00A97EAF">
        <w:rPr>
          <w:color w:val="231F20"/>
        </w:rPr>
        <w:t>»</w:t>
      </w:r>
      <w:r w:rsidRPr="00A97EAF">
        <w:rPr>
          <w:i/>
          <w:iCs/>
          <w:sz w:val="20"/>
          <w:szCs w:val="20"/>
        </w:rPr>
        <w:t xml:space="preserve">Table A </w:t>
      </w:r>
      <w:r>
        <w:rPr>
          <w:i/>
          <w:iCs/>
          <w:noProof/>
          <w:sz w:val="20"/>
          <w:szCs w:val="20"/>
        </w:rPr>
        <w:t>3</w:t>
      </w:r>
      <w:r w:rsidRPr="00A97EAF">
        <w:t xml:space="preserve"> the proposed benchmark values are summarized. </w:t>
      </w:r>
    </w:p>
    <w:p w:rsidR="00220843" w:rsidRPr="00A97EAF" w:rsidRDefault="00220843" w:rsidP="00220843">
      <w:pPr>
        <w:spacing w:after="120" w:line="276" w:lineRule="auto"/>
        <w:jc w:val="both"/>
      </w:pPr>
    </w:p>
    <w:p w:rsidR="00220843" w:rsidRPr="00A97EAF" w:rsidRDefault="00220843" w:rsidP="00220843">
      <w:pPr>
        <w:spacing w:after="0" w:line="276" w:lineRule="auto"/>
        <w:rPr>
          <w:i/>
          <w:iCs/>
          <w:sz w:val="20"/>
          <w:szCs w:val="20"/>
        </w:rPr>
      </w:pPr>
      <w:bookmarkStart w:id="8" w:name="_Ref445245313"/>
      <w:bookmarkStart w:id="9" w:name="_Toc445713224"/>
      <w:r w:rsidRPr="00A97EAF">
        <w:rPr>
          <w:i/>
          <w:iCs/>
          <w:sz w:val="20"/>
          <w:szCs w:val="20"/>
        </w:rPr>
        <w:t xml:space="preserve">Table A </w:t>
      </w:r>
      <w:r>
        <w:rPr>
          <w:i/>
          <w:iCs/>
          <w:noProof/>
          <w:sz w:val="20"/>
          <w:szCs w:val="20"/>
        </w:rPr>
        <w:t>3</w:t>
      </w:r>
      <w:bookmarkEnd w:id="8"/>
      <w:r w:rsidRPr="00A97EAF">
        <w:rPr>
          <w:i/>
          <w:iCs/>
          <w:sz w:val="20"/>
          <w:szCs w:val="20"/>
        </w:rPr>
        <w:t>: Proposed  benchmark values for the oxygen regime</w:t>
      </w:r>
      <w:bookmarkEnd w:id="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2977"/>
        <w:gridCol w:w="3260"/>
      </w:tblGrid>
      <w:tr w:rsidR="00220843" w:rsidRPr="00004F7D" w:rsidTr="00D0210B">
        <w:tc>
          <w:tcPr>
            <w:tcW w:w="3119" w:type="dxa"/>
          </w:tcPr>
          <w:p w:rsidR="00220843" w:rsidRPr="00004F7D" w:rsidRDefault="00220843" w:rsidP="00D0210B">
            <w:pPr>
              <w:spacing w:after="120" w:line="276" w:lineRule="auto"/>
              <w:rPr>
                <w:b/>
                <w:sz w:val="20"/>
                <w:szCs w:val="20"/>
                <w:lang w:val="en-GB" w:eastAsia="hu-HU"/>
              </w:rPr>
            </w:pPr>
          </w:p>
        </w:tc>
        <w:tc>
          <w:tcPr>
            <w:tcW w:w="2977"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High Integrity (Cat 1)</w:t>
            </w:r>
          </w:p>
        </w:tc>
        <w:tc>
          <w:tcPr>
            <w:tcW w:w="3260"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Extreme Impairment (Cat IV)</w:t>
            </w:r>
          </w:p>
        </w:tc>
      </w:tr>
      <w:tr w:rsidR="00220843" w:rsidRPr="00004F7D" w:rsidTr="00D0210B">
        <w:tc>
          <w:tcPr>
            <w:tcW w:w="3119" w:type="dxa"/>
          </w:tcPr>
          <w:p w:rsidR="00220843" w:rsidRPr="00004F7D" w:rsidRDefault="00220843" w:rsidP="00D0210B">
            <w:pPr>
              <w:spacing w:after="120" w:line="276" w:lineRule="auto"/>
              <w:rPr>
                <w:b/>
                <w:sz w:val="20"/>
                <w:szCs w:val="20"/>
                <w:lang w:val="en-GB" w:eastAsia="hu-HU"/>
              </w:rPr>
            </w:pPr>
            <w:r w:rsidRPr="00004F7D">
              <w:rPr>
                <w:b/>
                <w:sz w:val="20"/>
                <w:szCs w:val="20"/>
                <w:lang w:val="en-GB" w:eastAsia="hu-HU"/>
              </w:rPr>
              <w:t>DO Saturation (%)</w:t>
            </w:r>
          </w:p>
        </w:tc>
        <w:tc>
          <w:tcPr>
            <w:tcW w:w="2977"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80 - 120</w:t>
            </w:r>
          </w:p>
        </w:tc>
        <w:tc>
          <w:tcPr>
            <w:tcW w:w="3260" w:type="dxa"/>
          </w:tcPr>
          <w:p w:rsidR="00220843" w:rsidRPr="00004F7D" w:rsidRDefault="00220843" w:rsidP="00D0210B">
            <w:pPr>
              <w:spacing w:after="120" w:line="276" w:lineRule="auto"/>
              <w:ind w:left="360"/>
              <w:jc w:val="center"/>
              <w:rPr>
                <w:b/>
                <w:sz w:val="20"/>
                <w:szCs w:val="20"/>
                <w:lang w:val="en-GB" w:eastAsia="hu-HU"/>
              </w:rPr>
            </w:pPr>
            <w:r w:rsidRPr="00004F7D">
              <w:rPr>
                <w:b/>
                <w:sz w:val="20"/>
                <w:szCs w:val="20"/>
                <w:lang w:val="en-GB" w:eastAsia="hu-HU"/>
              </w:rPr>
              <w:t>&lt; 30 or &gt; 150</w:t>
            </w:r>
          </w:p>
        </w:tc>
      </w:tr>
      <w:tr w:rsidR="00220843" w:rsidRPr="00004F7D" w:rsidTr="00D0210B">
        <w:tc>
          <w:tcPr>
            <w:tcW w:w="3119" w:type="dxa"/>
          </w:tcPr>
          <w:p w:rsidR="00220843" w:rsidRPr="00004F7D" w:rsidRDefault="00220843" w:rsidP="00D0210B">
            <w:pPr>
              <w:spacing w:after="120" w:line="276" w:lineRule="auto"/>
              <w:rPr>
                <w:b/>
                <w:sz w:val="20"/>
                <w:szCs w:val="20"/>
                <w:lang w:val="en-GB" w:eastAsia="hu-HU"/>
              </w:rPr>
            </w:pPr>
            <w:r w:rsidRPr="00004F7D">
              <w:rPr>
                <w:b/>
                <w:sz w:val="20"/>
                <w:szCs w:val="20"/>
                <w:lang w:val="en-GB" w:eastAsia="hu-HU"/>
              </w:rPr>
              <w:t>DO Concentration  (mg/l)</w:t>
            </w:r>
          </w:p>
        </w:tc>
        <w:tc>
          <w:tcPr>
            <w:tcW w:w="2977"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7.3 - 10.9 ¹</w:t>
            </w:r>
          </w:p>
        </w:tc>
        <w:tc>
          <w:tcPr>
            <w:tcW w:w="3260"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&lt;3  or &gt; 13.6 ¹</w:t>
            </w:r>
            <w:r w:rsidRPr="00004F7D">
              <w:rPr>
                <w:rFonts w:ascii="Tahoma" w:hAnsi="Tahoma" w:cs="Tahoma"/>
                <w:b/>
                <w:sz w:val="20"/>
                <w:szCs w:val="20"/>
                <w:lang w:val="en-GB" w:eastAsia="hu-HU"/>
              </w:rPr>
              <w:t>̛</w:t>
            </w:r>
            <w:r w:rsidRPr="00004F7D">
              <w:rPr>
                <w:b/>
                <w:sz w:val="20"/>
                <w:szCs w:val="20"/>
                <w:lang w:val="en-GB" w:eastAsia="hu-HU"/>
              </w:rPr>
              <w:t xml:space="preserve">  ²</w:t>
            </w:r>
          </w:p>
        </w:tc>
      </w:tr>
      <w:tr w:rsidR="00220843" w:rsidRPr="00004F7D" w:rsidTr="00D0210B">
        <w:tc>
          <w:tcPr>
            <w:tcW w:w="3119" w:type="dxa"/>
          </w:tcPr>
          <w:p w:rsidR="00220843" w:rsidRPr="00004F7D" w:rsidRDefault="00220843" w:rsidP="00D0210B">
            <w:pPr>
              <w:spacing w:after="120" w:line="276" w:lineRule="auto"/>
              <w:rPr>
                <w:b/>
                <w:sz w:val="20"/>
                <w:szCs w:val="20"/>
                <w:lang w:val="en-GB" w:eastAsia="hu-HU"/>
              </w:rPr>
            </w:pPr>
            <w:r w:rsidRPr="00004F7D">
              <w:rPr>
                <w:b/>
                <w:sz w:val="20"/>
                <w:szCs w:val="20"/>
                <w:lang w:val="en-GB" w:eastAsia="hu-HU"/>
              </w:rPr>
              <w:t xml:space="preserve">(optional) </w:t>
            </w:r>
            <w:proofErr w:type="spellStart"/>
            <w:r w:rsidRPr="00004F7D">
              <w:rPr>
                <w:b/>
                <w:sz w:val="20"/>
                <w:szCs w:val="20"/>
                <w:lang w:val="en-GB" w:eastAsia="hu-HU"/>
              </w:rPr>
              <w:t>BOD</w:t>
            </w:r>
            <w:proofErr w:type="spellEnd"/>
            <w:r w:rsidRPr="00004F7D">
              <w:rPr>
                <w:b/>
                <w:sz w:val="20"/>
                <w:szCs w:val="20"/>
                <w:lang w:val="en-GB" w:eastAsia="hu-HU"/>
              </w:rPr>
              <w:t>₅   (mg/l)</w:t>
            </w:r>
          </w:p>
        </w:tc>
        <w:tc>
          <w:tcPr>
            <w:tcW w:w="2977" w:type="dxa"/>
          </w:tcPr>
          <w:p w:rsidR="00220843" w:rsidRPr="00004F7D" w:rsidRDefault="00220843" w:rsidP="00D0210B">
            <w:pPr>
              <w:spacing w:after="120" w:line="276" w:lineRule="auto"/>
              <w:jc w:val="center"/>
              <w:rPr>
                <w:b/>
                <w:sz w:val="20"/>
                <w:szCs w:val="20"/>
                <w:lang w:val="en-GB" w:eastAsia="hu-HU"/>
              </w:rPr>
            </w:pPr>
            <w:r>
              <w:rPr>
                <w:b/>
                <w:sz w:val="20"/>
                <w:szCs w:val="20"/>
                <w:lang w:val="en-GB" w:eastAsia="hu-HU"/>
              </w:rPr>
              <w:t>&lt;3</w:t>
            </w:r>
          </w:p>
        </w:tc>
        <w:tc>
          <w:tcPr>
            <w:tcW w:w="3260" w:type="dxa"/>
          </w:tcPr>
          <w:p w:rsidR="00220843" w:rsidRPr="00004F7D" w:rsidRDefault="00220843" w:rsidP="00D0210B">
            <w:pPr>
              <w:spacing w:after="120" w:line="276" w:lineRule="auto"/>
              <w:jc w:val="center"/>
              <w:rPr>
                <w:b/>
                <w:sz w:val="20"/>
                <w:szCs w:val="20"/>
                <w:lang w:val="en-GB" w:eastAsia="hu-HU"/>
              </w:rPr>
            </w:pPr>
            <w:r w:rsidRPr="00004F7D">
              <w:rPr>
                <w:b/>
                <w:sz w:val="20"/>
                <w:szCs w:val="20"/>
                <w:lang w:val="en-GB" w:eastAsia="hu-HU"/>
              </w:rPr>
              <w:t>&gt;10</w:t>
            </w:r>
          </w:p>
        </w:tc>
      </w:tr>
    </w:tbl>
    <w:p w:rsidR="00220843" w:rsidRPr="00A97EAF" w:rsidRDefault="00220843" w:rsidP="00220843">
      <w:pPr>
        <w:tabs>
          <w:tab w:val="left" w:pos="2124"/>
        </w:tabs>
        <w:spacing w:after="120" w:line="276" w:lineRule="auto"/>
        <w:rPr>
          <w:sz w:val="20"/>
          <w:szCs w:val="20"/>
          <w:lang w:val="en-GB"/>
        </w:rPr>
      </w:pPr>
      <w:r w:rsidRPr="00A97EAF">
        <w:rPr>
          <w:sz w:val="20"/>
          <w:szCs w:val="20"/>
          <w:lang w:val="en-GB"/>
        </w:rPr>
        <w:lastRenderedPageBreak/>
        <w:t xml:space="preserve">¹ Dissolved oxygen concentrations vary depending on temperature, pressure and salinity; benchmark for freshwater at sea level (760 mm Hg) and </w:t>
      </w:r>
      <w:proofErr w:type="spellStart"/>
      <w:r w:rsidRPr="00A97EAF">
        <w:rPr>
          <w:sz w:val="20"/>
          <w:szCs w:val="20"/>
          <w:lang w:val="en-GB"/>
        </w:rPr>
        <w:t>20⁰C</w:t>
      </w:r>
      <w:proofErr w:type="spellEnd"/>
      <w:r w:rsidRPr="00A97EAF">
        <w:rPr>
          <w:sz w:val="20"/>
          <w:szCs w:val="20"/>
          <w:lang w:val="en-GB"/>
        </w:rPr>
        <w:t xml:space="preserve"> based on the DO% </w:t>
      </w:r>
      <w:r w:rsidRPr="00A97EAF">
        <w:rPr>
          <w:sz w:val="20"/>
          <w:szCs w:val="20"/>
          <w:lang w:val="en-GB"/>
        </w:rPr>
        <w:br/>
        <w:t xml:space="preserve">² Daily averages  </w:t>
      </w:r>
    </w:p>
    <w:p w:rsidR="00220843" w:rsidRPr="00A97EAF" w:rsidRDefault="00220843" w:rsidP="00220843">
      <w:pPr>
        <w:spacing w:after="120" w:line="276" w:lineRule="auto"/>
        <w:jc w:val="both"/>
        <w:rPr>
          <w:b/>
          <w:sz w:val="24"/>
          <w:szCs w:val="24"/>
        </w:rPr>
      </w:pPr>
    </w:p>
    <w:p w:rsidR="00220843" w:rsidRPr="00A97EAF" w:rsidRDefault="00220843" w:rsidP="00220843">
      <w:pPr>
        <w:spacing w:after="120" w:line="276" w:lineRule="auto"/>
        <w:jc w:val="both"/>
        <w:rPr>
          <w:b/>
          <w:sz w:val="24"/>
          <w:szCs w:val="24"/>
        </w:rPr>
      </w:pPr>
      <w:r w:rsidRPr="00A97EAF">
        <w:rPr>
          <w:b/>
          <w:sz w:val="24"/>
          <w:szCs w:val="24"/>
        </w:rPr>
        <w:t>Nutrients and Chlorophyll</w:t>
      </w:r>
    </w:p>
    <w:p w:rsidR="00220843" w:rsidRPr="00A97EAF" w:rsidRDefault="00220843" w:rsidP="00220843">
      <w:pPr>
        <w:spacing w:after="120" w:line="276" w:lineRule="auto"/>
        <w:jc w:val="both"/>
      </w:pPr>
      <w:r w:rsidRPr="00A97EAF">
        <w:t>Phosphorus and nitrogen are nutrients essential to aquatic life. However, an excess of nitrogen and phosphorus, thus a kind of chemical pollution can stimulate the growth of algae and higher plants which can dominate and change the structure of aquatic ecosystems</w:t>
      </w:r>
      <w:r>
        <w:t>, depending on whether P or N is limiting algal growth</w:t>
      </w:r>
      <w:r w:rsidRPr="00A97EAF">
        <w:t>. An increase of the nutrient concentrations by anthropogenic influences resulting in “eutrophication” can lead to a series of direct and indirect negative effects such as the stimulated growth of open-water phytoplankton and attached filamentous and “epiphytic” plants, shifts towards dominance of cyanobacteria that include toxic forms, or abundant growth of submerged aquatic plants (</w:t>
      </w:r>
      <w:proofErr w:type="spellStart"/>
      <w:r w:rsidRPr="00A97EAF">
        <w:t>macrophytes</w:t>
      </w:r>
      <w:proofErr w:type="spellEnd"/>
      <w:r w:rsidRPr="00A97EAF">
        <w:t xml:space="preserve">). In this way the originally chemical pollution can trigger biological pollution of the recipient water. High abundance of photosynthesizing communities can lead to high, even daily, fluctuations in oxygen from super saturation to oxygen depletion, and associated fluctuations e.g. of pH, reduced transparency of standing waters, clogging of water ways, and a large range of indirect shifts in prevalence of ecosystem components affecting both plants and animals. </w:t>
      </w:r>
    </w:p>
    <w:p w:rsidR="00220843" w:rsidRPr="00A97EAF" w:rsidRDefault="00220843" w:rsidP="00220843">
      <w:pPr>
        <w:spacing w:after="120" w:line="276" w:lineRule="auto"/>
        <w:jc w:val="both"/>
      </w:pPr>
      <w:r w:rsidRPr="00A97EAF">
        <w:t>Chlorophyll-a (</w:t>
      </w:r>
      <w:proofErr w:type="spellStart"/>
      <w:r w:rsidRPr="00A97EAF">
        <w:t>Chl</w:t>
      </w:r>
      <w:proofErr w:type="spellEnd"/>
      <w:r w:rsidRPr="00A97EAF">
        <w:rPr>
          <w:i/>
        </w:rPr>
        <w:t>-a</w:t>
      </w:r>
      <w:r w:rsidRPr="00A97EAF">
        <w:rPr>
          <w:iCs/>
        </w:rPr>
        <w:t>)</w:t>
      </w:r>
      <w:r w:rsidRPr="00A97EAF">
        <w:t xml:space="preserve"> is a color pigment that is used by plants, algae and cyanobacteria to utilize sunlight for biomass production. The </w:t>
      </w:r>
      <w:proofErr w:type="spellStart"/>
      <w:r w:rsidRPr="00A97EAF">
        <w:t>Chl</w:t>
      </w:r>
      <w:proofErr w:type="spellEnd"/>
      <w:r w:rsidRPr="00A97EAF">
        <w:rPr>
          <w:i/>
        </w:rPr>
        <w:t>-a</w:t>
      </w:r>
      <w:r w:rsidRPr="00A97EAF">
        <w:t xml:space="preserve"> concentration is often used as a general indicator for the biomass of algae and cyanobacteria and as an indicator for the trophic state of a water body. </w:t>
      </w:r>
    </w:p>
    <w:p w:rsidR="00220843" w:rsidRPr="00A97EAF" w:rsidRDefault="00220843" w:rsidP="00220843">
      <w:pPr>
        <w:spacing w:after="120" w:line="276" w:lineRule="auto"/>
        <w:jc w:val="both"/>
      </w:pPr>
      <w:r w:rsidRPr="00A97EAF">
        <w:t xml:space="preserve">A wide range of nutrient and </w:t>
      </w:r>
      <w:proofErr w:type="spellStart"/>
      <w:r w:rsidRPr="00A97EAF">
        <w:t>Chl</w:t>
      </w:r>
      <w:proofErr w:type="spellEnd"/>
      <w:r w:rsidRPr="00A97EAF">
        <w:rPr>
          <w:i/>
        </w:rPr>
        <w:t>-a</w:t>
      </w:r>
      <w:r w:rsidRPr="00A97EAF">
        <w:t xml:space="preserve"> (and, less commonly, other chlorophyll pigments) concentrations are reported in natural aquatic systems. Natural sources of phosphorus and nitrogen and decomposition of organic matter result in very low “background” concentrations of these nutrients, which are rapidly taken up and incorporated into ecosystem biomass. However, water bodies that drain geology containing phosphorus-rich rocks represent an exception of this rule of thumb. With increased human use of fertilizer, land disturbance, urbanized concentration of humans, and nutrient-rich gaseous, aerosol and particulate emissions to the atmosphere, nutrient enrichment of water bodies has become an increasing problem. Common inputs include those from sewage, industrial effluents, urban runoff, drainage from agriculture land, and atmospheric precipitation or direct deposition polluted with nutrients from vehicles, combustion, livestock and bacterial-mediated denitrification associated with a range of land-uses and industrial processes. </w:t>
      </w:r>
    </w:p>
    <w:p w:rsidR="00220843" w:rsidRPr="00A97EAF" w:rsidRDefault="00220843" w:rsidP="00220843">
      <w:pPr>
        <w:spacing w:after="120" w:line="276" w:lineRule="auto"/>
        <w:jc w:val="both"/>
        <w:rPr>
          <w:lang w:val="en-GB"/>
        </w:rPr>
      </w:pPr>
      <w:r w:rsidRPr="00A97EAF">
        <w:rPr>
          <w:color w:val="231F20"/>
        </w:rPr>
        <w:t>»</w:t>
      </w:r>
      <w:r w:rsidRPr="00A97EAF">
        <w:rPr>
          <w:i/>
          <w:iCs/>
          <w:sz w:val="20"/>
          <w:szCs w:val="20"/>
        </w:rPr>
        <w:t xml:space="preserve">Table A </w:t>
      </w:r>
      <w:r>
        <w:rPr>
          <w:i/>
          <w:iCs/>
          <w:noProof/>
          <w:sz w:val="20"/>
          <w:szCs w:val="20"/>
        </w:rPr>
        <w:t>4</w:t>
      </w:r>
      <w:r w:rsidRPr="00A97EAF">
        <w:rPr>
          <w:lang w:val="en-GB"/>
        </w:rPr>
        <w:t xml:space="preserve"> stands for an overview of nutrient and </w:t>
      </w:r>
      <w:proofErr w:type="spellStart"/>
      <w:r w:rsidRPr="00A97EAF">
        <w:rPr>
          <w:lang w:val="en-GB"/>
        </w:rPr>
        <w:t>Chl</w:t>
      </w:r>
      <w:proofErr w:type="spellEnd"/>
      <w:r w:rsidRPr="00A97EAF">
        <w:rPr>
          <w:i/>
          <w:lang w:val="en-GB"/>
        </w:rPr>
        <w:t>-a</w:t>
      </w:r>
      <w:r w:rsidRPr="00A97EAF">
        <w:rPr>
          <w:lang w:val="en-GB"/>
        </w:rPr>
        <w:t xml:space="preserve"> criteria for high ecosystem integrity in a number of countries and entities. </w:t>
      </w:r>
    </w:p>
    <w:p w:rsidR="00220843" w:rsidRPr="00A97EAF" w:rsidRDefault="00220843" w:rsidP="00220843">
      <w:pPr>
        <w:keepNext/>
        <w:spacing w:before="120" w:after="120" w:line="240" w:lineRule="auto"/>
        <w:rPr>
          <w:sz w:val="20"/>
          <w:szCs w:val="20"/>
          <w:lang w:val="en-GB" w:eastAsia="hu-HU"/>
        </w:rPr>
      </w:pPr>
    </w:p>
    <w:p w:rsidR="00220843" w:rsidRPr="00A97EAF" w:rsidRDefault="00220843" w:rsidP="00220843">
      <w:pPr>
        <w:spacing w:after="0" w:line="276" w:lineRule="auto"/>
        <w:rPr>
          <w:i/>
          <w:iCs/>
          <w:sz w:val="20"/>
          <w:szCs w:val="20"/>
        </w:rPr>
      </w:pPr>
      <w:bookmarkStart w:id="10" w:name="_Ref445284855"/>
      <w:bookmarkStart w:id="11" w:name="_Toc445710809"/>
      <w:bookmarkStart w:id="12" w:name="_Toc445713225"/>
      <w:r w:rsidRPr="00A97EAF">
        <w:rPr>
          <w:i/>
          <w:iCs/>
          <w:sz w:val="20"/>
          <w:szCs w:val="20"/>
        </w:rPr>
        <w:t xml:space="preserve">Table A </w:t>
      </w:r>
      <w:r>
        <w:rPr>
          <w:i/>
          <w:iCs/>
          <w:noProof/>
          <w:sz w:val="20"/>
          <w:szCs w:val="20"/>
        </w:rPr>
        <w:t>4</w:t>
      </w:r>
      <w:bookmarkEnd w:id="10"/>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Nutrients and Chlorophyll a (</w:t>
      </w:r>
      <w:proofErr w:type="spellStart"/>
      <w:r w:rsidRPr="00A97EAF">
        <w:rPr>
          <w:i/>
          <w:iCs/>
          <w:sz w:val="20"/>
          <w:szCs w:val="20"/>
        </w:rPr>
        <w:t>Chl</w:t>
      </w:r>
      <w:proofErr w:type="spellEnd"/>
      <w:r w:rsidRPr="00A97EAF">
        <w:rPr>
          <w:i/>
          <w:iCs/>
          <w:sz w:val="20"/>
          <w:szCs w:val="20"/>
        </w:rPr>
        <w:t>-a) in for high ecosystem integrity in freshwaters.</w:t>
      </w:r>
      <w:bookmarkEnd w:id="11"/>
      <w:bookmarkEnd w:id="12"/>
      <w:r w:rsidRPr="00A97EAF">
        <w:rPr>
          <w:i/>
          <w:iCs/>
          <w:sz w:val="20"/>
          <w:szCs w:val="2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7"/>
        <w:gridCol w:w="992"/>
        <w:gridCol w:w="992"/>
        <w:gridCol w:w="1134"/>
        <w:gridCol w:w="992"/>
        <w:gridCol w:w="1276"/>
        <w:gridCol w:w="1843"/>
      </w:tblGrid>
      <w:tr w:rsidR="00220843" w:rsidRPr="00004F7D" w:rsidTr="00D0210B">
        <w:tc>
          <w:tcPr>
            <w:tcW w:w="2127" w:type="dxa"/>
          </w:tcPr>
          <w:p w:rsidR="00220843" w:rsidRPr="00004F7D" w:rsidRDefault="00220843" w:rsidP="00D0210B">
            <w:pPr>
              <w:spacing w:after="120" w:line="276" w:lineRule="auto"/>
              <w:rPr>
                <w:sz w:val="20"/>
                <w:szCs w:val="20"/>
                <w:lang w:eastAsia="hu-HU"/>
              </w:rPr>
            </w:pP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Total P in µg/l</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Dissolved P in µg/l</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Total N in µg/l</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Nitrate-N  in µg/l</w:t>
            </w:r>
          </w:p>
        </w:tc>
        <w:tc>
          <w:tcPr>
            <w:tcW w:w="127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Chl</w:t>
            </w:r>
            <w:proofErr w:type="spellEnd"/>
            <w:r w:rsidRPr="00004F7D">
              <w:rPr>
                <w:i/>
                <w:sz w:val="20"/>
                <w:szCs w:val="20"/>
                <w:lang w:eastAsia="hu-HU"/>
              </w:rPr>
              <w:t>-a</w:t>
            </w:r>
            <w:r w:rsidRPr="00004F7D">
              <w:rPr>
                <w:sz w:val="20"/>
                <w:szCs w:val="20"/>
                <w:lang w:eastAsia="hu-HU"/>
              </w:rPr>
              <w:t xml:space="preserve"> in µg/l</w:t>
            </w:r>
          </w:p>
        </w:tc>
        <w:tc>
          <w:tcPr>
            <w:tcW w:w="1843"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Reference</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Australia/ New Zealand</w:t>
            </w:r>
            <w:r w:rsidRPr="00004F7D">
              <w:rPr>
                <w:sz w:val="20"/>
                <w:szCs w:val="20"/>
                <w:lang w:eastAsia="hu-HU"/>
              </w:rPr>
              <w:br/>
            </w:r>
            <w:r w:rsidRPr="00004F7D">
              <w:rPr>
                <w:sz w:val="20"/>
                <w:szCs w:val="20"/>
                <w:lang w:eastAsia="hu-HU"/>
              </w:rPr>
              <w:lastRenderedPageBreak/>
              <w:t xml:space="preserve">   - Lakes</w:t>
            </w:r>
            <w:r w:rsidRPr="00004F7D">
              <w:rPr>
                <w:sz w:val="20"/>
                <w:szCs w:val="20"/>
                <w:lang w:eastAsia="hu-HU"/>
              </w:rPr>
              <w:br/>
              <w:t xml:space="preserve">   - Rivers and streams</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eastAsia="hu-HU"/>
              </w:rPr>
              <w:lastRenderedPageBreak/>
              <w:br/>
            </w:r>
            <w:r w:rsidRPr="00004F7D">
              <w:rPr>
                <w:sz w:val="20"/>
                <w:szCs w:val="20"/>
                <w:lang w:val="es-ES" w:eastAsia="hu-HU"/>
              </w:rPr>
              <w:lastRenderedPageBreak/>
              <w:t>10 - 25</w:t>
            </w:r>
            <w:r w:rsidRPr="00004F7D">
              <w:rPr>
                <w:sz w:val="20"/>
                <w:szCs w:val="20"/>
                <w:lang w:val="es-ES" w:eastAsia="hu-HU"/>
              </w:rPr>
              <w:br/>
              <w:t xml:space="preserve"> 10 - 100</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lastRenderedPageBreak/>
              <w:br/>
            </w:r>
            <w:r w:rsidRPr="00004F7D">
              <w:rPr>
                <w:sz w:val="20"/>
                <w:szCs w:val="20"/>
                <w:lang w:val="es-ES" w:eastAsia="hu-HU"/>
              </w:rPr>
              <w:lastRenderedPageBreak/>
              <w:t>5 - 10</w:t>
            </w:r>
          </w:p>
          <w:p w:rsidR="00220843" w:rsidRPr="00004F7D" w:rsidRDefault="00220843" w:rsidP="00D0210B">
            <w:pPr>
              <w:spacing w:after="120" w:line="276" w:lineRule="auto"/>
              <w:rPr>
                <w:sz w:val="20"/>
                <w:szCs w:val="20"/>
                <w:lang w:val="es-ES" w:eastAsia="hu-HU"/>
              </w:rPr>
            </w:pPr>
            <w:r w:rsidRPr="00004F7D">
              <w:rPr>
                <w:sz w:val="20"/>
                <w:szCs w:val="20"/>
                <w:lang w:val="es-ES" w:eastAsia="hu-HU"/>
              </w:rPr>
              <w:t xml:space="preserve">4 - 40 </w:t>
            </w: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lastRenderedPageBreak/>
              <w:br/>
            </w:r>
            <w:r w:rsidRPr="00004F7D">
              <w:rPr>
                <w:sz w:val="20"/>
                <w:szCs w:val="20"/>
                <w:lang w:val="es-ES" w:eastAsia="hu-HU"/>
              </w:rPr>
              <w:lastRenderedPageBreak/>
              <w:t>350 - 1000</w:t>
            </w:r>
            <w:r w:rsidRPr="00004F7D">
              <w:rPr>
                <w:sz w:val="20"/>
                <w:szCs w:val="20"/>
                <w:lang w:val="es-ES" w:eastAsia="hu-HU"/>
              </w:rPr>
              <w:br/>
              <w:t>150 - 1200</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lastRenderedPageBreak/>
              <w:br/>
            </w:r>
            <w:r w:rsidRPr="00004F7D">
              <w:rPr>
                <w:sz w:val="20"/>
                <w:szCs w:val="20"/>
                <w:lang w:val="es-ES" w:eastAsia="hu-HU"/>
              </w:rPr>
              <w:lastRenderedPageBreak/>
              <w:t>10 - 100</w:t>
            </w:r>
            <w:r w:rsidRPr="00004F7D">
              <w:rPr>
                <w:sz w:val="20"/>
                <w:szCs w:val="20"/>
                <w:lang w:val="es-ES" w:eastAsia="hu-HU"/>
              </w:rPr>
              <w:br/>
              <w:t>15 - 444</w:t>
            </w:r>
          </w:p>
        </w:tc>
        <w:tc>
          <w:tcPr>
            <w:tcW w:w="1276"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lastRenderedPageBreak/>
              <w:br/>
            </w:r>
            <w:r w:rsidRPr="00004F7D">
              <w:rPr>
                <w:sz w:val="20"/>
                <w:szCs w:val="20"/>
                <w:lang w:val="es-ES" w:eastAsia="hu-HU"/>
              </w:rPr>
              <w:lastRenderedPageBreak/>
              <w:t>3 - 5</w:t>
            </w:r>
            <w:r w:rsidRPr="00004F7D">
              <w:rPr>
                <w:sz w:val="20"/>
                <w:szCs w:val="20"/>
                <w:lang w:val="es-ES" w:eastAsia="hu-HU"/>
              </w:rPr>
              <w:br/>
              <w:t>3 - 5</w:t>
            </w:r>
          </w:p>
        </w:tc>
        <w:tc>
          <w:tcPr>
            <w:tcW w:w="1843"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lastRenderedPageBreak/>
              <w:t>ANZECC</w:t>
            </w:r>
            <w:proofErr w:type="spellEnd"/>
            <w:r w:rsidRPr="00004F7D">
              <w:rPr>
                <w:sz w:val="20"/>
                <w:szCs w:val="20"/>
                <w:lang w:val="es-ES" w:eastAsia="hu-HU"/>
              </w:rPr>
              <w:t>/</w:t>
            </w:r>
            <w:proofErr w:type="spellStart"/>
            <w:r w:rsidRPr="00004F7D">
              <w:rPr>
                <w:sz w:val="20"/>
                <w:szCs w:val="20"/>
                <w:lang w:val="es-ES" w:eastAsia="hu-HU"/>
              </w:rPr>
              <w:t>ARMCANZ</w:t>
            </w:r>
            <w:proofErr w:type="spellEnd"/>
            <w:r w:rsidRPr="00004F7D">
              <w:rPr>
                <w:sz w:val="20"/>
                <w:szCs w:val="20"/>
                <w:lang w:val="es-ES" w:eastAsia="hu-HU"/>
              </w:rPr>
              <w:t xml:space="preserve">  </w:t>
            </w:r>
            <w:r w:rsidRPr="00004F7D">
              <w:rPr>
                <w:sz w:val="20"/>
                <w:szCs w:val="20"/>
                <w:lang w:val="es-ES" w:eastAsia="hu-HU"/>
              </w:rPr>
              <w:lastRenderedPageBreak/>
              <w:t>(2000a)</w:t>
            </w:r>
          </w:p>
        </w:tc>
      </w:tr>
      <w:tr w:rsidR="00220843" w:rsidRPr="00004F7D" w:rsidTr="00D0210B">
        <w:tc>
          <w:tcPr>
            <w:tcW w:w="2127"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lastRenderedPageBreak/>
              <w:t xml:space="preserve">Canada </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4 - 10</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(3,000)¹</w:t>
            </w:r>
          </w:p>
        </w:tc>
        <w:tc>
          <w:tcPr>
            <w:tcW w:w="1276" w:type="dxa"/>
          </w:tcPr>
          <w:p w:rsidR="00220843" w:rsidRPr="00004F7D" w:rsidRDefault="00220843" w:rsidP="00D0210B">
            <w:pPr>
              <w:spacing w:after="120" w:line="276" w:lineRule="auto"/>
              <w:rPr>
                <w:sz w:val="20"/>
                <w:szCs w:val="20"/>
                <w:lang w:eastAsia="hu-HU"/>
              </w:rPr>
            </w:pPr>
          </w:p>
        </w:tc>
        <w:tc>
          <w:tcPr>
            <w:tcW w:w="184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(2004) </w:t>
            </w:r>
            <w:proofErr w:type="spellStart"/>
            <w:r w:rsidRPr="00004F7D">
              <w:rPr>
                <w:sz w:val="20"/>
                <w:szCs w:val="20"/>
                <w:lang w:eastAsia="hu-HU"/>
              </w:rPr>
              <w:t>CCME</w:t>
            </w:r>
            <w:proofErr w:type="spellEnd"/>
            <w:r w:rsidRPr="00004F7D">
              <w:rPr>
                <w:sz w:val="20"/>
                <w:szCs w:val="20"/>
                <w:lang w:eastAsia="hu-HU"/>
              </w:rPr>
              <w:t xml:space="preserve"> (2012) </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China</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20</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200</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843"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EU - UK</w:t>
            </w:r>
            <w:r w:rsidRPr="00004F7D">
              <w:rPr>
                <w:sz w:val="20"/>
                <w:szCs w:val="20"/>
                <w:lang w:eastAsia="hu-HU"/>
              </w:rPr>
              <w:br/>
              <w:t xml:space="preserve">  - Lakes</w:t>
            </w:r>
            <w:r w:rsidRPr="00004F7D">
              <w:rPr>
                <w:sz w:val="20"/>
                <w:szCs w:val="20"/>
                <w:lang w:eastAsia="hu-HU"/>
              </w:rPr>
              <w:br/>
              <w:t xml:space="preserve">  - Rivers</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5 – 55</w:t>
            </w:r>
            <w:r w:rsidRPr="00004F7D">
              <w:rPr>
                <w:sz w:val="20"/>
                <w:szCs w:val="20"/>
                <w:lang w:eastAsia="hu-HU"/>
              </w:rPr>
              <w:b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20 - 50</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843" w:type="dxa"/>
          </w:tcPr>
          <w:p w:rsidR="00220843" w:rsidRPr="00004F7D" w:rsidRDefault="00220843" w:rsidP="00D0210B">
            <w:pPr>
              <w:spacing w:after="120" w:line="276" w:lineRule="auto"/>
              <w:rPr>
                <w:sz w:val="20"/>
                <w:szCs w:val="20"/>
                <w:lang w:val="es-ES" w:eastAsia="hu-HU"/>
              </w:rPr>
            </w:pPr>
            <w:r w:rsidRPr="00004F7D">
              <w:rPr>
                <w:sz w:val="20"/>
                <w:szCs w:val="20"/>
                <w:lang w:eastAsia="hu-HU"/>
              </w:rPr>
              <w:br/>
            </w:r>
            <w:proofErr w:type="spellStart"/>
            <w:r w:rsidRPr="00004F7D">
              <w:rPr>
                <w:sz w:val="20"/>
                <w:szCs w:val="20"/>
                <w:lang w:eastAsia="hu-HU"/>
              </w:rPr>
              <w:t>UKTAG</w:t>
            </w:r>
            <w:proofErr w:type="spellEnd"/>
            <w:r w:rsidRPr="00004F7D">
              <w:rPr>
                <w:sz w:val="20"/>
                <w:szCs w:val="20"/>
                <w:lang w:eastAsia="hu-HU"/>
              </w:rPr>
              <w:t xml:space="preserve"> (</w:t>
            </w:r>
            <w:proofErr w:type="spellStart"/>
            <w:r w:rsidRPr="00004F7D">
              <w:rPr>
                <w:sz w:val="20"/>
                <w:szCs w:val="20"/>
                <w:lang w:eastAsia="hu-HU"/>
              </w:rPr>
              <w:t>2008b</w:t>
            </w:r>
            <w:proofErr w:type="spellEnd"/>
            <w:r w:rsidRPr="00004F7D">
              <w:rPr>
                <w:sz w:val="20"/>
                <w:szCs w:val="20"/>
                <w:lang w:eastAsia="hu-HU"/>
              </w:rPr>
              <w:t>)</w:t>
            </w:r>
            <w:r w:rsidRPr="00004F7D">
              <w:rPr>
                <w:sz w:val="20"/>
                <w:szCs w:val="20"/>
                <w:lang w:eastAsia="hu-HU"/>
              </w:rPr>
              <w:br/>
            </w:r>
            <w:proofErr w:type="spellStart"/>
            <w:r w:rsidRPr="00004F7D">
              <w:rPr>
                <w:sz w:val="20"/>
                <w:szCs w:val="20"/>
                <w:lang w:eastAsia="hu-HU"/>
              </w:rPr>
              <w:t>UKTAG</w:t>
            </w:r>
            <w:proofErr w:type="spellEnd"/>
            <w:r w:rsidRPr="00004F7D">
              <w:rPr>
                <w:sz w:val="20"/>
                <w:szCs w:val="20"/>
                <w:lang w:eastAsia="hu-HU"/>
              </w:rPr>
              <w:t xml:space="preserve"> (</w:t>
            </w:r>
            <w:r w:rsidRPr="00004F7D">
              <w:rPr>
                <w:sz w:val="20"/>
                <w:szCs w:val="20"/>
                <w:lang w:val="es-ES" w:eastAsia="hu-HU"/>
              </w:rPr>
              <w:t>2008a)</w:t>
            </w:r>
          </w:p>
        </w:tc>
      </w:tr>
      <w:tr w:rsidR="00220843" w:rsidRPr="00004F7D" w:rsidTr="00D0210B">
        <w:tc>
          <w:tcPr>
            <w:tcW w:w="2127"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Japan</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5</w:t>
            </w:r>
          </w:p>
        </w:tc>
        <w:tc>
          <w:tcPr>
            <w:tcW w:w="992" w:type="dxa"/>
          </w:tcPr>
          <w:p w:rsidR="00220843" w:rsidRPr="00004F7D" w:rsidRDefault="00220843" w:rsidP="00D0210B">
            <w:pPr>
              <w:spacing w:after="120" w:line="276" w:lineRule="auto"/>
              <w:rPr>
                <w:sz w:val="20"/>
                <w:szCs w:val="20"/>
                <w:lang w:val="es-ES" w:eastAsia="hu-HU"/>
              </w:rPr>
            </w:pP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100</w:t>
            </w:r>
          </w:p>
        </w:tc>
        <w:tc>
          <w:tcPr>
            <w:tcW w:w="992" w:type="dxa"/>
          </w:tcPr>
          <w:p w:rsidR="00220843" w:rsidRPr="00004F7D" w:rsidRDefault="00220843" w:rsidP="00D0210B">
            <w:pPr>
              <w:spacing w:after="120" w:line="276" w:lineRule="auto"/>
              <w:rPr>
                <w:sz w:val="20"/>
                <w:szCs w:val="20"/>
                <w:lang w:val="es-ES" w:eastAsia="hu-HU"/>
              </w:rPr>
            </w:pPr>
          </w:p>
        </w:tc>
        <w:tc>
          <w:tcPr>
            <w:tcW w:w="1276" w:type="dxa"/>
          </w:tcPr>
          <w:p w:rsidR="00220843" w:rsidRPr="00004F7D" w:rsidRDefault="00220843" w:rsidP="00D0210B">
            <w:pPr>
              <w:spacing w:after="120" w:line="276" w:lineRule="auto"/>
              <w:rPr>
                <w:sz w:val="20"/>
                <w:szCs w:val="20"/>
                <w:lang w:val="es-ES" w:eastAsia="hu-HU"/>
              </w:rPr>
            </w:pPr>
          </w:p>
        </w:tc>
        <w:tc>
          <w:tcPr>
            <w:tcW w:w="1843"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MoEJ</w:t>
            </w:r>
            <w:proofErr w:type="spellEnd"/>
            <w:r w:rsidRPr="00004F7D">
              <w:rPr>
                <w:sz w:val="20"/>
                <w:szCs w:val="20"/>
                <w:lang w:val="es-ES" w:eastAsia="hu-HU"/>
              </w:rPr>
              <w:t xml:space="preserve"> (1997)</w:t>
            </w:r>
          </w:p>
        </w:tc>
      </w:tr>
      <w:tr w:rsidR="00220843" w:rsidRPr="00004F7D" w:rsidTr="00D0210B">
        <w:tc>
          <w:tcPr>
            <w:tcW w:w="2127"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 xml:space="preserve">South </w:t>
            </w:r>
            <w:proofErr w:type="spellStart"/>
            <w:r w:rsidRPr="00004F7D">
              <w:rPr>
                <w:sz w:val="20"/>
                <w:szCs w:val="20"/>
                <w:lang w:val="es-ES" w:eastAsia="hu-HU"/>
              </w:rPr>
              <w:t>Africa</w:t>
            </w:r>
            <w:proofErr w:type="spellEnd"/>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5</w:t>
            </w: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500</w:t>
            </w:r>
          </w:p>
        </w:tc>
        <w:tc>
          <w:tcPr>
            <w:tcW w:w="1276"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w:t>
            </w:r>
          </w:p>
        </w:tc>
        <w:tc>
          <w:tcPr>
            <w:tcW w:w="1843"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DWAF</w:t>
            </w:r>
            <w:proofErr w:type="spellEnd"/>
            <w:r w:rsidRPr="00004F7D">
              <w:rPr>
                <w:sz w:val="20"/>
                <w:szCs w:val="20"/>
                <w:lang w:val="es-ES" w:eastAsia="hu-HU"/>
              </w:rPr>
              <w:t xml:space="preserve"> (</w:t>
            </w:r>
            <w:proofErr w:type="spellStart"/>
            <w:r w:rsidRPr="00004F7D">
              <w:rPr>
                <w:sz w:val="20"/>
                <w:szCs w:val="20"/>
                <w:lang w:val="es-ES" w:eastAsia="hu-HU"/>
              </w:rPr>
              <w:t>1996a,b</w:t>
            </w:r>
            <w:proofErr w:type="spellEnd"/>
            <w:r w:rsidRPr="00004F7D">
              <w:rPr>
                <w:sz w:val="20"/>
                <w:szCs w:val="20"/>
                <w:lang w:val="es-ES" w:eastAsia="hu-HU"/>
              </w:rPr>
              <w:t>)</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br/>
              <w:t xml:space="preserve">   - Lakes</w:t>
            </w:r>
            <w:r w:rsidRPr="00004F7D">
              <w:rPr>
                <w:sz w:val="20"/>
                <w:szCs w:val="20"/>
                <w:lang w:eastAsia="hu-HU"/>
              </w:rPr>
              <w:br/>
              <w:t xml:space="preserve">   - Flowing waters</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 </w:t>
            </w:r>
            <w:r w:rsidRPr="00004F7D">
              <w:rPr>
                <w:sz w:val="20"/>
                <w:szCs w:val="20"/>
                <w:lang w:eastAsia="hu-HU"/>
              </w:rPr>
              <w:br/>
              <w:t>10</w:t>
            </w:r>
            <w:r w:rsidRPr="00004F7D">
              <w:rPr>
                <w:sz w:val="20"/>
                <w:szCs w:val="20"/>
                <w:lang w:eastAsia="hu-HU"/>
              </w:rPr>
              <w:br/>
              <w:t>15</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br/>
              <w:t>300</w:t>
            </w:r>
            <w:r w:rsidRPr="00004F7D">
              <w:rPr>
                <w:sz w:val="20"/>
                <w:szCs w:val="20"/>
                <w:lang w:eastAsia="hu-HU"/>
              </w:rPr>
              <w:br/>
              <w:t>300</w:t>
            </w:r>
          </w:p>
        </w:tc>
        <w:tc>
          <w:tcPr>
            <w:tcW w:w="992" w:type="dxa"/>
          </w:tcPr>
          <w:p w:rsidR="00220843" w:rsidRPr="00004F7D" w:rsidRDefault="00220843" w:rsidP="00D0210B">
            <w:pPr>
              <w:spacing w:after="120" w:line="276" w:lineRule="auto"/>
              <w:rPr>
                <w:sz w:val="20"/>
                <w:szCs w:val="20"/>
                <w:lang w:eastAsia="hu-HU"/>
              </w:rPr>
            </w:pP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 </w:t>
            </w:r>
            <w:r w:rsidRPr="00004F7D">
              <w:rPr>
                <w:sz w:val="20"/>
                <w:szCs w:val="20"/>
                <w:lang w:eastAsia="hu-HU"/>
              </w:rPr>
              <w:br/>
              <w:t>2.5</w:t>
            </w:r>
            <w:r w:rsidRPr="00004F7D">
              <w:rPr>
                <w:sz w:val="20"/>
                <w:szCs w:val="20"/>
                <w:lang w:eastAsia="hu-HU"/>
              </w:rPr>
              <w:br/>
              <w:t>4</w:t>
            </w:r>
          </w:p>
        </w:tc>
        <w:tc>
          <w:tcPr>
            <w:tcW w:w="1843"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US</w:t>
            </w:r>
            <w:r w:rsidRPr="00004F7D">
              <w:rPr>
                <w:sz w:val="20"/>
                <w:szCs w:val="20"/>
                <w:lang w:eastAsia="hu-HU"/>
              </w:rPr>
              <w:br/>
              <w:t xml:space="preserve">  - Lakes and reservoirs</w:t>
            </w:r>
            <w:r w:rsidRPr="00004F7D">
              <w:rPr>
                <w:sz w:val="20"/>
                <w:szCs w:val="20"/>
                <w:lang w:eastAsia="hu-HU"/>
              </w:rPr>
              <w:br/>
              <w:t xml:space="preserve">  - Rivers and streams</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8 - 37.5</w:t>
            </w:r>
            <w:r w:rsidRPr="00004F7D">
              <w:rPr>
                <w:sz w:val="20"/>
                <w:szCs w:val="20"/>
                <w:lang w:eastAsia="hu-HU"/>
              </w:rPr>
              <w:br/>
              <w:t>10 - 76</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br/>
              <w:t>100 - 1270</w:t>
            </w:r>
            <w:r w:rsidRPr="00004F7D">
              <w:rPr>
                <w:sz w:val="20"/>
                <w:szCs w:val="20"/>
                <w:lang w:eastAsia="hu-HU"/>
              </w:rPr>
              <w:br/>
              <w:t>120 - 880</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276" w:type="dxa"/>
          </w:tcPr>
          <w:p w:rsidR="00220843" w:rsidRPr="00004F7D" w:rsidRDefault="00220843" w:rsidP="00D0210B">
            <w:pPr>
              <w:spacing w:after="120" w:line="276" w:lineRule="auto"/>
              <w:rPr>
                <w:sz w:val="20"/>
                <w:szCs w:val="20"/>
                <w:lang w:eastAsia="hu-HU"/>
              </w:rPr>
            </w:pPr>
            <w:r w:rsidRPr="00004F7D">
              <w:rPr>
                <w:sz w:val="20"/>
                <w:szCs w:val="20"/>
                <w:lang w:eastAsia="hu-HU"/>
              </w:rPr>
              <w:br/>
              <w:t>10.9 – 12.35</w:t>
            </w:r>
            <w:r w:rsidRPr="00004F7D">
              <w:rPr>
                <w:sz w:val="20"/>
                <w:szCs w:val="20"/>
                <w:lang w:eastAsia="hu-HU"/>
              </w:rPr>
              <w:br/>
              <w:t>0.4 – 3.75</w:t>
            </w:r>
          </w:p>
        </w:tc>
        <w:tc>
          <w:tcPr>
            <w:tcW w:w="1843" w:type="dxa"/>
          </w:tcPr>
          <w:p w:rsidR="00220843" w:rsidRPr="00004F7D" w:rsidRDefault="00220843" w:rsidP="00D0210B">
            <w:pPr>
              <w:spacing w:after="120" w:line="276" w:lineRule="auto"/>
              <w:rPr>
                <w:sz w:val="20"/>
                <w:szCs w:val="20"/>
                <w:lang w:eastAsia="hu-HU"/>
              </w:rPr>
            </w:pPr>
            <w:r w:rsidRPr="00004F7D">
              <w:rPr>
                <w:sz w:val="20"/>
                <w:szCs w:val="20"/>
                <w:lang w:eastAsia="hu-HU"/>
              </w:rPr>
              <w:t>US EPA (2002)</w:t>
            </w:r>
          </w:p>
        </w:tc>
      </w:tr>
    </w:tbl>
    <w:p w:rsidR="00220843" w:rsidRPr="00A97EAF" w:rsidRDefault="00220843" w:rsidP="00220843">
      <w:pPr>
        <w:spacing w:after="120" w:line="276" w:lineRule="auto"/>
        <w:rPr>
          <w:sz w:val="20"/>
          <w:szCs w:val="20"/>
        </w:rPr>
      </w:pPr>
      <w:r w:rsidRPr="00A97EAF">
        <w:rPr>
          <w:sz w:val="20"/>
          <w:szCs w:val="20"/>
        </w:rPr>
        <w:t>¹ For protection from direct toxic effects; the guideline do</w:t>
      </w:r>
      <w:r>
        <w:rPr>
          <w:sz w:val="20"/>
          <w:szCs w:val="20"/>
        </w:rPr>
        <w:t>es</w:t>
      </w:r>
      <w:r w:rsidRPr="00A97EAF">
        <w:rPr>
          <w:sz w:val="20"/>
          <w:szCs w:val="20"/>
        </w:rPr>
        <w:t xml:space="preserve"> not consider indirect effects due to eutrophication</w:t>
      </w:r>
    </w:p>
    <w:p w:rsidR="00220843" w:rsidRPr="00A97EAF" w:rsidRDefault="00220843" w:rsidP="00220843">
      <w:pPr>
        <w:spacing w:after="120" w:line="276" w:lineRule="auto"/>
        <w:rPr>
          <w:b/>
          <w:i/>
          <w:iCs/>
          <w:sz w:val="24"/>
          <w:szCs w:val="24"/>
          <w:lang w:val="en-GB"/>
        </w:rPr>
      </w:pPr>
    </w:p>
    <w:p w:rsidR="00220843" w:rsidRPr="00A97EAF" w:rsidRDefault="00220843" w:rsidP="00220843">
      <w:pPr>
        <w:spacing w:after="120" w:line="276" w:lineRule="auto"/>
        <w:rPr>
          <w:b/>
          <w:iCs/>
          <w:sz w:val="24"/>
          <w:szCs w:val="24"/>
        </w:rPr>
      </w:pPr>
      <w:r w:rsidRPr="00A97EAF">
        <w:rPr>
          <w:b/>
          <w:iCs/>
          <w:sz w:val="24"/>
          <w:szCs w:val="24"/>
          <w:lang w:val="en-GB"/>
        </w:rPr>
        <w:t xml:space="preserve">Existing quality criteria and standards for </w:t>
      </w:r>
      <w:r w:rsidRPr="00A97EAF">
        <w:rPr>
          <w:b/>
          <w:iCs/>
          <w:sz w:val="24"/>
          <w:szCs w:val="24"/>
        </w:rPr>
        <w:t>Nutrients and Chlorophyll a (Extreme Impairment)</w:t>
      </w:r>
    </w:p>
    <w:p w:rsidR="00220843" w:rsidRPr="00A97EAF" w:rsidRDefault="00220843" w:rsidP="00220843">
      <w:pPr>
        <w:spacing w:after="120" w:line="276" w:lineRule="auto"/>
        <w:jc w:val="both"/>
        <w:rPr>
          <w:iCs/>
          <w:sz w:val="24"/>
          <w:szCs w:val="24"/>
        </w:rPr>
      </w:pPr>
      <w:r w:rsidRPr="00A97EAF">
        <w:t xml:space="preserve">The Canadian </w:t>
      </w:r>
      <w:proofErr w:type="spellStart"/>
      <w:r w:rsidRPr="00A97EAF">
        <w:t>WQGs</w:t>
      </w:r>
      <w:proofErr w:type="spellEnd"/>
      <w:r w:rsidRPr="00A97EAF">
        <w:t xml:space="preserve"> present </w:t>
      </w:r>
      <w:proofErr w:type="spellStart"/>
      <w:r w:rsidRPr="00A97EAF">
        <w:t>TP</w:t>
      </w:r>
      <w:proofErr w:type="spellEnd"/>
      <w:r w:rsidRPr="00A97EAF">
        <w:t xml:space="preserve"> trigger values based on the categories published by the OECD. Extreme</w:t>
      </w:r>
      <w:r>
        <w:t>ly</w:t>
      </w:r>
      <w:r w:rsidRPr="00A97EAF">
        <w:t xml:space="preserve"> eutrophic systems, so-</w:t>
      </w:r>
      <w:r>
        <w:t xml:space="preserve">called </w:t>
      </w:r>
      <w:r w:rsidRPr="00A97EAF">
        <w:t xml:space="preserve">hyper-eutrophic systems have values of </w:t>
      </w:r>
      <w:proofErr w:type="spellStart"/>
      <w:r w:rsidRPr="00A97EAF">
        <w:t>TP</w:t>
      </w:r>
      <w:proofErr w:type="spellEnd"/>
      <w:r w:rsidRPr="00A97EAF">
        <w:t xml:space="preserve"> &gt;100 </w:t>
      </w:r>
      <w:proofErr w:type="spellStart"/>
      <w:r w:rsidRPr="00A97EAF">
        <w:t>μg</w:t>
      </w:r>
      <w:proofErr w:type="spellEnd"/>
      <w:r w:rsidRPr="00A97EAF">
        <w:t xml:space="preserve">/l. The guideline for nitrate-N concentration is estimated at 124,000 </w:t>
      </w:r>
      <w:proofErr w:type="spellStart"/>
      <w:r w:rsidRPr="00A97EAF">
        <w:t>μg</w:t>
      </w:r>
      <w:proofErr w:type="spellEnd"/>
      <w:r w:rsidRPr="00A97EAF">
        <w:t xml:space="preserve">/l. </w:t>
      </w:r>
      <w:r w:rsidRPr="00A97EAF">
        <w:rPr>
          <w:iCs/>
          <w:sz w:val="24"/>
          <w:szCs w:val="24"/>
        </w:rPr>
        <w:t>.</w:t>
      </w:r>
    </w:p>
    <w:p w:rsidR="00220843" w:rsidRPr="00A97EAF" w:rsidRDefault="00220843" w:rsidP="00220843">
      <w:pPr>
        <w:spacing w:after="120" w:line="276" w:lineRule="auto"/>
        <w:jc w:val="both"/>
        <w:rPr>
          <w:iCs/>
          <w:sz w:val="24"/>
          <w:szCs w:val="24"/>
        </w:rPr>
      </w:pPr>
      <w:r w:rsidRPr="00A97EAF">
        <w:rPr>
          <w:iCs/>
          <w:sz w:val="24"/>
          <w:szCs w:val="24"/>
        </w:rPr>
        <w:t xml:space="preserve">Based on the EU </w:t>
      </w:r>
      <w:proofErr w:type="spellStart"/>
      <w:r w:rsidRPr="00A97EAF">
        <w:rPr>
          <w:iCs/>
          <w:sz w:val="24"/>
          <w:szCs w:val="24"/>
        </w:rPr>
        <w:t>WFD</w:t>
      </w:r>
      <w:proofErr w:type="spellEnd"/>
      <w:r w:rsidRPr="00A97EAF">
        <w:rPr>
          <w:iCs/>
          <w:sz w:val="24"/>
          <w:szCs w:val="24"/>
        </w:rPr>
        <w:t xml:space="preserve">, the UK standards provide phosphorus concentration in poor systems. The values for soluble reactive phosphorus are &gt; 500 </w:t>
      </w:r>
      <w:proofErr w:type="spellStart"/>
      <w:r w:rsidRPr="00A97EAF">
        <w:rPr>
          <w:iCs/>
          <w:sz w:val="24"/>
          <w:szCs w:val="24"/>
        </w:rPr>
        <w:t>μg</w:t>
      </w:r>
      <w:proofErr w:type="spellEnd"/>
      <w:r w:rsidRPr="00A97EAF">
        <w:rPr>
          <w:iCs/>
          <w:sz w:val="24"/>
          <w:szCs w:val="24"/>
        </w:rPr>
        <w:t xml:space="preserve">/l in low alkalinity rivers and &gt; 1,000 </w:t>
      </w:r>
      <w:proofErr w:type="spellStart"/>
      <w:r w:rsidRPr="00A97EAF">
        <w:rPr>
          <w:iCs/>
          <w:sz w:val="24"/>
          <w:szCs w:val="24"/>
        </w:rPr>
        <w:t>μg</w:t>
      </w:r>
      <w:proofErr w:type="spellEnd"/>
      <w:r w:rsidRPr="00A97EAF">
        <w:rPr>
          <w:iCs/>
          <w:sz w:val="24"/>
          <w:szCs w:val="24"/>
        </w:rPr>
        <w:t xml:space="preserve">/l for high alkalinity rivers. </w:t>
      </w:r>
    </w:p>
    <w:p w:rsidR="00220843" w:rsidRPr="00A97EAF" w:rsidRDefault="00220843" w:rsidP="00220843">
      <w:pPr>
        <w:spacing w:after="120" w:line="276" w:lineRule="auto"/>
        <w:jc w:val="both"/>
        <w:rPr>
          <w:iCs/>
          <w:sz w:val="24"/>
          <w:szCs w:val="24"/>
        </w:rPr>
      </w:pPr>
      <w:r w:rsidRPr="00A97EAF">
        <w:rPr>
          <w:iCs/>
          <w:sz w:val="24"/>
          <w:szCs w:val="24"/>
        </w:rPr>
        <w:t xml:space="preserve">In Japan the lowest class of uses corresponds with concentrations of </w:t>
      </w:r>
      <w:proofErr w:type="spellStart"/>
      <w:r w:rsidRPr="00A97EAF">
        <w:rPr>
          <w:iCs/>
          <w:sz w:val="24"/>
          <w:szCs w:val="24"/>
        </w:rPr>
        <w:t>TP</w:t>
      </w:r>
      <w:proofErr w:type="spellEnd"/>
      <w:r w:rsidRPr="00A97EAF">
        <w:rPr>
          <w:iCs/>
          <w:sz w:val="24"/>
          <w:szCs w:val="24"/>
        </w:rPr>
        <w:t xml:space="preserve"> ≤ 100 </w:t>
      </w:r>
      <w:proofErr w:type="spellStart"/>
      <w:r w:rsidRPr="00A97EAF">
        <w:rPr>
          <w:iCs/>
          <w:sz w:val="24"/>
          <w:szCs w:val="24"/>
        </w:rPr>
        <w:t>μg</w:t>
      </w:r>
      <w:proofErr w:type="spellEnd"/>
      <w:r w:rsidRPr="00A97EAF">
        <w:rPr>
          <w:iCs/>
          <w:sz w:val="24"/>
          <w:szCs w:val="24"/>
        </w:rPr>
        <w:t xml:space="preserve">/l and TN ≤ 1,000 </w:t>
      </w:r>
      <w:proofErr w:type="spellStart"/>
      <w:r w:rsidRPr="00A97EAF">
        <w:rPr>
          <w:iCs/>
          <w:sz w:val="24"/>
          <w:szCs w:val="24"/>
        </w:rPr>
        <w:t>μg</w:t>
      </w:r>
      <w:proofErr w:type="spellEnd"/>
      <w:r w:rsidRPr="00A97EAF">
        <w:rPr>
          <w:iCs/>
          <w:sz w:val="24"/>
          <w:szCs w:val="24"/>
        </w:rPr>
        <w:t xml:space="preserve">/l. Above these values the day to day-lives of the population may be limited or disrupted. </w:t>
      </w:r>
    </w:p>
    <w:p w:rsidR="00220843" w:rsidRPr="00A97EAF" w:rsidRDefault="00220843" w:rsidP="00220843">
      <w:pPr>
        <w:spacing w:after="120" w:line="276" w:lineRule="auto"/>
        <w:jc w:val="both"/>
        <w:rPr>
          <w:iCs/>
          <w:sz w:val="24"/>
          <w:szCs w:val="24"/>
        </w:rPr>
      </w:pPr>
      <w:r w:rsidRPr="00A97EAF">
        <w:rPr>
          <w:iCs/>
          <w:sz w:val="24"/>
          <w:szCs w:val="24"/>
        </w:rPr>
        <w:t xml:space="preserve">The boundaries for the lowest class of surface water quality published by </w:t>
      </w:r>
      <w:proofErr w:type="spellStart"/>
      <w:r w:rsidRPr="00A97EAF">
        <w:rPr>
          <w:iCs/>
          <w:sz w:val="24"/>
          <w:szCs w:val="24"/>
        </w:rPr>
        <w:t>UNECE</w:t>
      </w:r>
      <w:proofErr w:type="spellEnd"/>
      <w:r w:rsidRPr="00A97EAF">
        <w:rPr>
          <w:iCs/>
          <w:sz w:val="24"/>
          <w:szCs w:val="24"/>
        </w:rPr>
        <w:t xml:space="preserve"> (1994) are </w:t>
      </w:r>
      <w:proofErr w:type="spellStart"/>
      <w:r w:rsidRPr="00A97EAF">
        <w:rPr>
          <w:iCs/>
          <w:sz w:val="24"/>
          <w:szCs w:val="24"/>
        </w:rPr>
        <w:t>TP</w:t>
      </w:r>
      <w:proofErr w:type="spellEnd"/>
      <w:r w:rsidRPr="00A97EAF">
        <w:rPr>
          <w:iCs/>
          <w:sz w:val="24"/>
          <w:szCs w:val="24"/>
        </w:rPr>
        <w:t xml:space="preserve"> &gt; 190 </w:t>
      </w:r>
      <w:proofErr w:type="spellStart"/>
      <w:r w:rsidRPr="00A97EAF">
        <w:rPr>
          <w:iCs/>
          <w:sz w:val="24"/>
          <w:szCs w:val="24"/>
        </w:rPr>
        <w:t>μg</w:t>
      </w:r>
      <w:proofErr w:type="spellEnd"/>
      <w:r w:rsidRPr="00A97EAF">
        <w:rPr>
          <w:iCs/>
          <w:sz w:val="24"/>
          <w:szCs w:val="24"/>
        </w:rPr>
        <w:t xml:space="preserve">/l for flowing waters and &gt; 125 </w:t>
      </w:r>
      <w:proofErr w:type="spellStart"/>
      <w:r w:rsidRPr="00A97EAF">
        <w:rPr>
          <w:iCs/>
          <w:sz w:val="24"/>
          <w:szCs w:val="24"/>
        </w:rPr>
        <w:t>μg</w:t>
      </w:r>
      <w:proofErr w:type="spellEnd"/>
      <w:r w:rsidRPr="00A97EAF">
        <w:rPr>
          <w:iCs/>
          <w:sz w:val="24"/>
          <w:szCs w:val="24"/>
        </w:rPr>
        <w:t xml:space="preserve">/l for lakes, </w:t>
      </w:r>
      <w:r>
        <w:rPr>
          <w:iCs/>
          <w:sz w:val="24"/>
          <w:szCs w:val="24"/>
        </w:rPr>
        <w:t xml:space="preserve">for both flowing waters and lakes </w:t>
      </w:r>
      <w:proofErr w:type="spellStart"/>
      <w:r>
        <w:rPr>
          <w:iCs/>
          <w:sz w:val="24"/>
          <w:szCs w:val="24"/>
        </w:rPr>
        <w:t>UNECE</w:t>
      </w:r>
      <w:proofErr w:type="spellEnd"/>
      <w:r>
        <w:rPr>
          <w:iCs/>
          <w:sz w:val="24"/>
          <w:szCs w:val="24"/>
        </w:rPr>
        <w:t xml:space="preserve"> (1994) recommends the use of a uniform boundary of </w:t>
      </w:r>
      <w:r w:rsidRPr="00A97EAF">
        <w:rPr>
          <w:iCs/>
          <w:sz w:val="24"/>
          <w:szCs w:val="24"/>
        </w:rPr>
        <w:t xml:space="preserve">TN &gt; 2,500 </w:t>
      </w:r>
      <w:proofErr w:type="spellStart"/>
      <w:r w:rsidRPr="00A97EAF">
        <w:rPr>
          <w:iCs/>
          <w:sz w:val="24"/>
          <w:szCs w:val="24"/>
        </w:rPr>
        <w:t>μg</w:t>
      </w:r>
      <w:proofErr w:type="spellEnd"/>
      <w:r w:rsidRPr="00A97EAF">
        <w:rPr>
          <w:iCs/>
          <w:sz w:val="24"/>
          <w:szCs w:val="24"/>
        </w:rPr>
        <w:t xml:space="preserve">/l and </w:t>
      </w:r>
      <w:proofErr w:type="spellStart"/>
      <w:r w:rsidRPr="00A97EAF">
        <w:rPr>
          <w:iCs/>
          <w:sz w:val="24"/>
          <w:szCs w:val="24"/>
        </w:rPr>
        <w:t>Chl</w:t>
      </w:r>
      <w:proofErr w:type="spellEnd"/>
      <w:r w:rsidRPr="00A97EAF">
        <w:rPr>
          <w:i/>
          <w:iCs/>
          <w:sz w:val="24"/>
          <w:szCs w:val="24"/>
        </w:rPr>
        <w:t>-a</w:t>
      </w:r>
      <w:r w:rsidRPr="00A97EAF">
        <w:rPr>
          <w:iCs/>
          <w:sz w:val="24"/>
          <w:szCs w:val="24"/>
        </w:rPr>
        <w:t xml:space="preserve"> &gt; 165 </w:t>
      </w:r>
      <w:proofErr w:type="spellStart"/>
      <w:r w:rsidRPr="00A97EAF">
        <w:rPr>
          <w:iCs/>
          <w:sz w:val="24"/>
          <w:szCs w:val="24"/>
        </w:rPr>
        <w:t>μg</w:t>
      </w:r>
      <w:proofErr w:type="spellEnd"/>
      <w:r w:rsidRPr="00A97EAF">
        <w:rPr>
          <w:iCs/>
          <w:sz w:val="24"/>
          <w:szCs w:val="24"/>
        </w:rPr>
        <w:t xml:space="preserve">/l for flowing waters and &gt; 110 </w:t>
      </w:r>
      <w:proofErr w:type="spellStart"/>
      <w:r w:rsidRPr="00A97EAF">
        <w:rPr>
          <w:iCs/>
          <w:sz w:val="24"/>
          <w:szCs w:val="24"/>
        </w:rPr>
        <w:t>μg</w:t>
      </w:r>
      <w:proofErr w:type="spellEnd"/>
      <w:r w:rsidRPr="00A97EAF">
        <w:rPr>
          <w:iCs/>
          <w:sz w:val="24"/>
          <w:szCs w:val="24"/>
        </w:rPr>
        <w:t xml:space="preserve">/l for lakes and reservoirs. These concentrations indicate extensively polluted, hypertrophic water. </w:t>
      </w:r>
    </w:p>
    <w:p w:rsidR="00220843" w:rsidRPr="00A97EAF" w:rsidRDefault="00220843" w:rsidP="00220843">
      <w:pPr>
        <w:spacing w:after="120" w:line="276" w:lineRule="auto"/>
        <w:jc w:val="both"/>
        <w:rPr>
          <w:iCs/>
          <w:sz w:val="24"/>
          <w:szCs w:val="24"/>
        </w:rPr>
      </w:pPr>
      <w:r w:rsidRPr="00A97EAF">
        <w:rPr>
          <w:iCs/>
          <w:sz w:val="24"/>
          <w:szCs w:val="24"/>
        </w:rPr>
        <w:t xml:space="preserve">In the South-Africa </w:t>
      </w:r>
      <w:proofErr w:type="spellStart"/>
      <w:r w:rsidRPr="00A97EAF">
        <w:rPr>
          <w:iCs/>
          <w:sz w:val="24"/>
          <w:szCs w:val="24"/>
        </w:rPr>
        <w:t>WQGs</w:t>
      </w:r>
      <w:proofErr w:type="spellEnd"/>
      <w:r w:rsidRPr="00A97EAF">
        <w:rPr>
          <w:iCs/>
          <w:sz w:val="24"/>
          <w:szCs w:val="24"/>
        </w:rPr>
        <w:t xml:space="preserve"> levels of </w:t>
      </w:r>
      <w:proofErr w:type="spellStart"/>
      <w:r w:rsidRPr="00A97EAF">
        <w:rPr>
          <w:iCs/>
          <w:sz w:val="24"/>
          <w:szCs w:val="24"/>
        </w:rPr>
        <w:t>TP</w:t>
      </w:r>
      <w:proofErr w:type="spellEnd"/>
      <w:r w:rsidRPr="00A97EAF">
        <w:rPr>
          <w:iCs/>
          <w:sz w:val="24"/>
          <w:szCs w:val="24"/>
        </w:rPr>
        <w:t xml:space="preserve"> &gt; 250 </w:t>
      </w:r>
      <w:proofErr w:type="spellStart"/>
      <w:r w:rsidRPr="00A97EAF">
        <w:rPr>
          <w:iCs/>
          <w:sz w:val="24"/>
          <w:szCs w:val="24"/>
        </w:rPr>
        <w:t>μg</w:t>
      </w:r>
      <w:proofErr w:type="spellEnd"/>
      <w:r w:rsidRPr="00A97EAF">
        <w:rPr>
          <w:iCs/>
          <w:sz w:val="24"/>
          <w:szCs w:val="24"/>
        </w:rPr>
        <w:t xml:space="preserve">/l and TN &gt; 10,000 </w:t>
      </w:r>
      <w:proofErr w:type="spellStart"/>
      <w:r w:rsidRPr="00A97EAF">
        <w:rPr>
          <w:iCs/>
          <w:sz w:val="24"/>
          <w:szCs w:val="24"/>
        </w:rPr>
        <w:t>μg</w:t>
      </w:r>
      <w:proofErr w:type="spellEnd"/>
      <w:r w:rsidRPr="00A97EAF">
        <w:rPr>
          <w:iCs/>
          <w:sz w:val="24"/>
          <w:szCs w:val="24"/>
        </w:rPr>
        <w:t xml:space="preserve">/l as average summer concentrations refer to hypertrophic conditions with usually nuisance growth of aquatic plants </w:t>
      </w:r>
      <w:r w:rsidRPr="00A97EAF">
        <w:rPr>
          <w:iCs/>
          <w:sz w:val="24"/>
          <w:szCs w:val="24"/>
        </w:rPr>
        <w:lastRenderedPageBreak/>
        <w:t>and blooms of cyanobacteria, often including species that are toxic to man, livestock and wildlife.</w:t>
      </w:r>
    </w:p>
    <w:p w:rsidR="00220843" w:rsidRPr="00A97EAF" w:rsidRDefault="00220843" w:rsidP="00220843">
      <w:pPr>
        <w:spacing w:after="120" w:line="276" w:lineRule="auto"/>
        <w:rPr>
          <w:iCs/>
          <w:sz w:val="24"/>
          <w:szCs w:val="24"/>
        </w:rPr>
      </w:pPr>
    </w:p>
    <w:p w:rsidR="00220843" w:rsidRPr="00A97EAF" w:rsidRDefault="00220843" w:rsidP="00220843">
      <w:pPr>
        <w:spacing w:after="0" w:line="276" w:lineRule="auto"/>
        <w:rPr>
          <w:i/>
          <w:iCs/>
          <w:sz w:val="20"/>
          <w:szCs w:val="20"/>
        </w:rPr>
      </w:pPr>
      <w:bookmarkStart w:id="13" w:name="_Ref445245874"/>
      <w:bookmarkStart w:id="14" w:name="_Toc445710810"/>
      <w:bookmarkStart w:id="15" w:name="_Toc445713226"/>
      <w:r w:rsidRPr="00A97EAF">
        <w:rPr>
          <w:i/>
          <w:iCs/>
          <w:sz w:val="20"/>
          <w:szCs w:val="20"/>
        </w:rPr>
        <w:t xml:space="preserve">Table A </w:t>
      </w:r>
      <w:r>
        <w:rPr>
          <w:i/>
          <w:iCs/>
          <w:noProof/>
          <w:sz w:val="20"/>
          <w:szCs w:val="20"/>
        </w:rPr>
        <w:t>5</w:t>
      </w:r>
      <w:bookmarkEnd w:id="13"/>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xml:space="preserve">) for total phosphorus, dissolved phosphorus, total nitrogen, nitrate-N and </w:t>
      </w:r>
      <w:proofErr w:type="spellStart"/>
      <w:r w:rsidRPr="00A97EAF">
        <w:rPr>
          <w:i/>
          <w:iCs/>
          <w:sz w:val="20"/>
          <w:szCs w:val="20"/>
        </w:rPr>
        <w:t>Chl</w:t>
      </w:r>
      <w:proofErr w:type="spellEnd"/>
      <w:r w:rsidRPr="00A97EAF">
        <w:rPr>
          <w:i/>
          <w:iCs/>
          <w:sz w:val="20"/>
          <w:szCs w:val="20"/>
        </w:rPr>
        <w:t>-a for extreme impairment of freshwater ecosystems.</w:t>
      </w:r>
      <w:bookmarkEnd w:id="14"/>
      <w:bookmarkEnd w:id="1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7"/>
        <w:gridCol w:w="992"/>
        <w:gridCol w:w="1134"/>
        <w:gridCol w:w="992"/>
        <w:gridCol w:w="1134"/>
        <w:gridCol w:w="992"/>
        <w:gridCol w:w="1985"/>
      </w:tblGrid>
      <w:tr w:rsidR="00220843" w:rsidRPr="00004F7D" w:rsidTr="00D0210B">
        <w:tc>
          <w:tcPr>
            <w:tcW w:w="2127" w:type="dxa"/>
          </w:tcPr>
          <w:p w:rsidR="00220843" w:rsidRPr="00004F7D" w:rsidRDefault="00220843" w:rsidP="00D0210B">
            <w:pPr>
              <w:spacing w:after="120" w:line="276" w:lineRule="auto"/>
              <w:rPr>
                <w:sz w:val="20"/>
                <w:szCs w:val="20"/>
                <w:lang w:eastAsia="hu-HU"/>
              </w:rPr>
            </w:pP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Total P in µg/l</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Dissolved P in µg/l</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Total N in µg/l</w:t>
            </w:r>
          </w:p>
        </w:tc>
        <w:tc>
          <w:tcPr>
            <w:tcW w:w="113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Nitrate-N  in µg/l</w:t>
            </w:r>
          </w:p>
        </w:tc>
        <w:tc>
          <w:tcPr>
            <w:tcW w:w="99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Chl</w:t>
            </w:r>
            <w:proofErr w:type="spellEnd"/>
            <w:r w:rsidRPr="00004F7D">
              <w:rPr>
                <w:i/>
                <w:sz w:val="20"/>
                <w:szCs w:val="20"/>
                <w:lang w:eastAsia="hu-HU"/>
              </w:rPr>
              <w:t>-a</w:t>
            </w:r>
            <w:r w:rsidRPr="00004F7D">
              <w:rPr>
                <w:sz w:val="20"/>
                <w:szCs w:val="20"/>
                <w:lang w:eastAsia="hu-HU"/>
              </w:rPr>
              <w:t xml:space="preserve"> in µg/l</w:t>
            </w:r>
          </w:p>
        </w:tc>
        <w:tc>
          <w:tcPr>
            <w:tcW w:w="198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Reference</w:t>
            </w:r>
          </w:p>
        </w:tc>
      </w:tr>
      <w:tr w:rsidR="00220843" w:rsidRPr="00004F7D" w:rsidTr="00D0210B">
        <w:tc>
          <w:tcPr>
            <w:tcW w:w="212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Australia/ New Zealand</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113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113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1985"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ANZECC</w:t>
            </w:r>
            <w:proofErr w:type="spellEnd"/>
            <w:r w:rsidRPr="00004F7D">
              <w:rPr>
                <w:sz w:val="20"/>
                <w:szCs w:val="20"/>
                <w:lang w:val="es-ES" w:eastAsia="hu-HU"/>
              </w:rPr>
              <w:t>/</w:t>
            </w:r>
            <w:proofErr w:type="spellStart"/>
            <w:r w:rsidRPr="00004F7D">
              <w:rPr>
                <w:sz w:val="20"/>
                <w:szCs w:val="20"/>
                <w:lang w:val="es-ES" w:eastAsia="hu-HU"/>
              </w:rPr>
              <w:t>ARMCANZ</w:t>
            </w:r>
            <w:proofErr w:type="spellEnd"/>
            <w:r w:rsidRPr="00004F7D">
              <w:rPr>
                <w:sz w:val="20"/>
                <w:szCs w:val="20"/>
                <w:lang w:val="es-ES" w:eastAsia="hu-HU"/>
              </w:rPr>
              <w:t xml:space="preserve"> (2000a)</w:t>
            </w:r>
          </w:p>
        </w:tc>
      </w:tr>
      <w:tr w:rsidR="00220843" w:rsidRPr="00004F7D" w:rsidTr="00D0210B">
        <w:tc>
          <w:tcPr>
            <w:tcW w:w="212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Canada</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100</w:t>
            </w:r>
          </w:p>
        </w:tc>
        <w:tc>
          <w:tcPr>
            <w:tcW w:w="113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99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br/>
              <w:t>(124,000)¹</w:t>
            </w:r>
          </w:p>
        </w:tc>
        <w:tc>
          <w:tcPr>
            <w:tcW w:w="992" w:type="dxa"/>
          </w:tcPr>
          <w:p w:rsidR="00220843" w:rsidRPr="00004F7D" w:rsidRDefault="00220843" w:rsidP="00D0210B">
            <w:pPr>
              <w:spacing w:after="120" w:line="276" w:lineRule="auto"/>
              <w:rPr>
                <w:sz w:val="20"/>
                <w:szCs w:val="20"/>
                <w:lang w:eastAsia="hu-HU"/>
              </w:rPr>
            </w:pPr>
          </w:p>
        </w:tc>
        <w:tc>
          <w:tcPr>
            <w:tcW w:w="1985"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(2004)</w:t>
            </w:r>
            <w:r w:rsidRPr="00004F7D">
              <w:rPr>
                <w:sz w:val="20"/>
                <w:szCs w:val="20"/>
                <w:lang w:eastAsia="hu-HU"/>
              </w:rPr>
              <w:br/>
            </w:r>
            <w:proofErr w:type="spellStart"/>
            <w:r w:rsidRPr="00004F7D">
              <w:rPr>
                <w:sz w:val="20"/>
                <w:szCs w:val="20"/>
                <w:lang w:eastAsia="hu-HU"/>
              </w:rPr>
              <w:t>CCME</w:t>
            </w:r>
            <w:proofErr w:type="spellEnd"/>
            <w:r w:rsidRPr="00004F7D">
              <w:rPr>
                <w:sz w:val="20"/>
                <w:szCs w:val="20"/>
                <w:lang w:eastAsia="hu-HU"/>
              </w:rPr>
              <w:t xml:space="preserve"> (2012) </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China</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400</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2000</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985"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EU-UK</w:t>
            </w:r>
            <w:r w:rsidRPr="00004F7D">
              <w:rPr>
                <w:sz w:val="20"/>
                <w:szCs w:val="20"/>
                <w:lang w:eastAsia="hu-HU"/>
              </w:rPr>
              <w:br/>
              <w:t xml:space="preserve">  - Lakes</w:t>
            </w:r>
            <w:r w:rsidRPr="00004F7D">
              <w:rPr>
                <w:sz w:val="20"/>
                <w:szCs w:val="20"/>
                <w:lang w:eastAsia="hu-HU"/>
              </w:rPr>
              <w:br/>
              <w:t xml:space="preserve">  - Rivers</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134" w:type="dxa"/>
          </w:tcPr>
          <w:p w:rsidR="00220843" w:rsidRPr="00004F7D" w:rsidRDefault="00220843" w:rsidP="00D0210B">
            <w:pPr>
              <w:spacing w:after="120" w:line="276" w:lineRule="auto"/>
              <w:rPr>
                <w:sz w:val="20"/>
                <w:szCs w:val="20"/>
                <w:lang w:eastAsia="hu-HU"/>
              </w:rPr>
            </w:pPr>
          </w:p>
          <w:p w:rsidR="00220843" w:rsidRPr="00004F7D" w:rsidRDefault="00220843" w:rsidP="00D0210B">
            <w:pPr>
              <w:spacing w:after="120" w:line="276" w:lineRule="auto"/>
              <w:rPr>
                <w:sz w:val="20"/>
                <w:szCs w:val="20"/>
                <w:lang w:eastAsia="hu-HU"/>
              </w:rPr>
            </w:pPr>
            <w:r w:rsidRPr="00004F7D">
              <w:rPr>
                <w:sz w:val="20"/>
                <w:szCs w:val="20"/>
                <w:lang w:eastAsia="hu-HU"/>
              </w:rPr>
              <w:t>-</w:t>
            </w:r>
            <w:r w:rsidRPr="00004F7D">
              <w:rPr>
                <w:sz w:val="20"/>
                <w:szCs w:val="20"/>
                <w:lang w:eastAsia="hu-HU"/>
              </w:rPr>
              <w:br/>
              <w:t>500 - 1000</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134" w:type="dxa"/>
          </w:tcPr>
          <w:p w:rsidR="00220843" w:rsidRPr="00004F7D" w:rsidRDefault="00220843" w:rsidP="00D0210B">
            <w:pPr>
              <w:spacing w:after="120" w:line="276" w:lineRule="auto"/>
              <w:rPr>
                <w:sz w:val="20"/>
                <w:szCs w:val="20"/>
                <w:lang w:eastAsia="hu-HU"/>
              </w:rPr>
            </w:pPr>
          </w:p>
          <w:p w:rsidR="00220843" w:rsidRPr="00004F7D" w:rsidRDefault="00220843" w:rsidP="00D0210B">
            <w:pPr>
              <w:spacing w:after="120" w:line="276" w:lineRule="auto"/>
              <w:rPr>
                <w:sz w:val="20"/>
                <w:szCs w:val="20"/>
                <w:lang w:eastAsia="hu-HU"/>
              </w:rPr>
            </w:pPr>
            <w:r w:rsidRPr="00004F7D">
              <w:rPr>
                <w:sz w:val="20"/>
                <w:szCs w:val="20"/>
                <w:lang w:eastAsia="hu-HU"/>
              </w:rPr>
              <w:t>-</w:t>
            </w:r>
            <w:r w:rsidRPr="00004F7D">
              <w:rPr>
                <w:sz w:val="20"/>
                <w:szCs w:val="20"/>
                <w:lang w:eastAsia="hu-HU"/>
              </w:rPr>
              <w:b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1985"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br/>
            </w:r>
            <w:r w:rsidRPr="00004F7D">
              <w:rPr>
                <w:sz w:val="20"/>
                <w:szCs w:val="20"/>
                <w:lang w:val="es-ES" w:eastAsia="hu-HU"/>
              </w:rPr>
              <w:br/>
            </w:r>
            <w:proofErr w:type="spellStart"/>
            <w:r w:rsidRPr="00004F7D">
              <w:rPr>
                <w:sz w:val="20"/>
                <w:szCs w:val="20"/>
                <w:lang w:val="es-ES" w:eastAsia="hu-HU"/>
              </w:rPr>
              <w:t>UKTAG</w:t>
            </w:r>
            <w:proofErr w:type="spellEnd"/>
            <w:r w:rsidRPr="00004F7D">
              <w:rPr>
                <w:sz w:val="20"/>
                <w:szCs w:val="20"/>
                <w:lang w:val="es-ES" w:eastAsia="hu-HU"/>
              </w:rPr>
              <w:t xml:space="preserve"> (2008a)</w:t>
            </w:r>
          </w:p>
        </w:tc>
      </w:tr>
      <w:tr w:rsidR="00220843" w:rsidRPr="00004F7D" w:rsidTr="00D0210B">
        <w:tc>
          <w:tcPr>
            <w:tcW w:w="2127"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Japan</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100</w:t>
            </w:r>
          </w:p>
        </w:tc>
        <w:tc>
          <w:tcPr>
            <w:tcW w:w="1134" w:type="dxa"/>
          </w:tcPr>
          <w:p w:rsidR="00220843" w:rsidRPr="00004F7D" w:rsidRDefault="00220843" w:rsidP="00D0210B">
            <w:pPr>
              <w:spacing w:after="120" w:line="276" w:lineRule="auto"/>
              <w:rPr>
                <w:sz w:val="20"/>
                <w:szCs w:val="20"/>
                <w:lang w:val="es-ES" w:eastAsia="hu-HU"/>
              </w:rPr>
            </w:pP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1000</w:t>
            </w:r>
          </w:p>
        </w:tc>
        <w:tc>
          <w:tcPr>
            <w:tcW w:w="1134" w:type="dxa"/>
          </w:tcPr>
          <w:p w:rsidR="00220843" w:rsidRPr="00004F7D" w:rsidRDefault="00220843" w:rsidP="00D0210B">
            <w:pPr>
              <w:spacing w:after="120" w:line="276" w:lineRule="auto"/>
              <w:rPr>
                <w:sz w:val="20"/>
                <w:szCs w:val="20"/>
                <w:lang w:val="es-ES" w:eastAsia="hu-HU"/>
              </w:rPr>
            </w:pPr>
          </w:p>
        </w:tc>
        <w:tc>
          <w:tcPr>
            <w:tcW w:w="992" w:type="dxa"/>
          </w:tcPr>
          <w:p w:rsidR="00220843" w:rsidRPr="00004F7D" w:rsidRDefault="00220843" w:rsidP="00D0210B">
            <w:pPr>
              <w:spacing w:after="120" w:line="276" w:lineRule="auto"/>
              <w:rPr>
                <w:sz w:val="20"/>
                <w:szCs w:val="20"/>
                <w:lang w:val="es-ES" w:eastAsia="hu-HU"/>
              </w:rPr>
            </w:pPr>
          </w:p>
        </w:tc>
        <w:tc>
          <w:tcPr>
            <w:tcW w:w="1985"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MoEJ</w:t>
            </w:r>
            <w:proofErr w:type="spellEnd"/>
            <w:r w:rsidRPr="00004F7D">
              <w:rPr>
                <w:sz w:val="20"/>
                <w:szCs w:val="20"/>
                <w:lang w:val="es-ES" w:eastAsia="hu-HU"/>
              </w:rPr>
              <w:t xml:space="preserve"> (1997)</w:t>
            </w:r>
          </w:p>
        </w:tc>
      </w:tr>
      <w:tr w:rsidR="00220843" w:rsidRPr="00004F7D" w:rsidTr="00D0210B">
        <w:tc>
          <w:tcPr>
            <w:tcW w:w="2127"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South-</w:t>
            </w:r>
            <w:proofErr w:type="spellStart"/>
            <w:r w:rsidRPr="00004F7D">
              <w:rPr>
                <w:sz w:val="20"/>
                <w:szCs w:val="20"/>
                <w:lang w:val="es-ES" w:eastAsia="hu-HU"/>
              </w:rPr>
              <w:t>Africa</w:t>
            </w:r>
            <w:proofErr w:type="spellEnd"/>
          </w:p>
        </w:tc>
        <w:tc>
          <w:tcPr>
            <w:tcW w:w="992" w:type="dxa"/>
          </w:tcPr>
          <w:p w:rsidR="00220843" w:rsidRPr="00004F7D" w:rsidRDefault="00220843" w:rsidP="00D0210B">
            <w:pPr>
              <w:spacing w:after="120" w:line="276" w:lineRule="auto"/>
              <w:rPr>
                <w:sz w:val="20"/>
                <w:szCs w:val="20"/>
                <w:lang w:val="es-ES" w:eastAsia="hu-HU"/>
              </w:rPr>
            </w:pP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250</w:t>
            </w:r>
          </w:p>
        </w:tc>
        <w:tc>
          <w:tcPr>
            <w:tcW w:w="992" w:type="dxa"/>
          </w:tcPr>
          <w:p w:rsidR="00220843" w:rsidRPr="00004F7D" w:rsidRDefault="00220843" w:rsidP="00D0210B">
            <w:pPr>
              <w:spacing w:after="120" w:line="276" w:lineRule="auto"/>
              <w:rPr>
                <w:sz w:val="20"/>
                <w:szCs w:val="20"/>
                <w:lang w:val="es-ES" w:eastAsia="hu-HU"/>
              </w:rPr>
            </w:pP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t>10000</w:t>
            </w:r>
          </w:p>
        </w:tc>
        <w:tc>
          <w:tcPr>
            <w:tcW w:w="992" w:type="dxa"/>
          </w:tcPr>
          <w:p w:rsidR="00220843" w:rsidRPr="00004F7D" w:rsidRDefault="00220843" w:rsidP="00D0210B">
            <w:pPr>
              <w:spacing w:after="120" w:line="276" w:lineRule="auto"/>
              <w:rPr>
                <w:sz w:val="20"/>
                <w:szCs w:val="20"/>
                <w:lang w:val="es-ES" w:eastAsia="hu-HU"/>
              </w:rPr>
            </w:pPr>
          </w:p>
        </w:tc>
        <w:tc>
          <w:tcPr>
            <w:tcW w:w="1985" w:type="dxa"/>
          </w:tcPr>
          <w:p w:rsidR="00220843" w:rsidRPr="00004F7D" w:rsidRDefault="00220843" w:rsidP="00D0210B">
            <w:pPr>
              <w:spacing w:after="120" w:line="276" w:lineRule="auto"/>
              <w:rPr>
                <w:sz w:val="20"/>
                <w:szCs w:val="20"/>
                <w:lang w:val="es-ES" w:eastAsia="hu-HU"/>
              </w:rPr>
            </w:pPr>
            <w:proofErr w:type="spellStart"/>
            <w:r w:rsidRPr="00004F7D">
              <w:rPr>
                <w:sz w:val="20"/>
                <w:szCs w:val="20"/>
                <w:lang w:val="es-ES" w:eastAsia="hu-HU"/>
              </w:rPr>
              <w:t>DWAF</w:t>
            </w:r>
            <w:proofErr w:type="spellEnd"/>
            <w:r w:rsidRPr="00004F7D">
              <w:rPr>
                <w:sz w:val="20"/>
                <w:szCs w:val="20"/>
                <w:lang w:val="es-ES" w:eastAsia="hu-HU"/>
              </w:rPr>
              <w:t xml:space="preserve"> (</w:t>
            </w:r>
            <w:proofErr w:type="spellStart"/>
            <w:r w:rsidRPr="00004F7D">
              <w:rPr>
                <w:sz w:val="20"/>
                <w:szCs w:val="20"/>
                <w:lang w:val="es-ES" w:eastAsia="hu-HU"/>
              </w:rPr>
              <w:t>1996a,b</w:t>
            </w:r>
            <w:proofErr w:type="spellEnd"/>
            <w:r w:rsidRPr="00004F7D">
              <w:rPr>
                <w:sz w:val="20"/>
                <w:szCs w:val="20"/>
                <w:lang w:val="es-ES" w:eastAsia="hu-HU"/>
              </w:rPr>
              <w:t>)</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br/>
              <w:t xml:space="preserve">  - Lakes</w:t>
            </w:r>
            <w:r w:rsidRPr="00004F7D">
              <w:rPr>
                <w:sz w:val="20"/>
                <w:szCs w:val="20"/>
                <w:lang w:eastAsia="hu-HU"/>
              </w:rPr>
              <w:br/>
              <w:t xml:space="preserve">  - Flowing waters</w:t>
            </w:r>
          </w:p>
        </w:tc>
        <w:tc>
          <w:tcPr>
            <w:tcW w:w="992" w:type="dxa"/>
          </w:tcPr>
          <w:p w:rsidR="00220843" w:rsidRPr="00004F7D" w:rsidRDefault="00220843" w:rsidP="00D0210B">
            <w:pPr>
              <w:spacing w:after="120" w:line="276" w:lineRule="auto"/>
              <w:rPr>
                <w:sz w:val="20"/>
                <w:szCs w:val="20"/>
                <w:lang w:val="es-ES" w:eastAsia="hu-HU"/>
              </w:rPr>
            </w:pPr>
            <w:r w:rsidRPr="00004F7D">
              <w:rPr>
                <w:sz w:val="20"/>
                <w:szCs w:val="20"/>
                <w:lang w:eastAsia="hu-HU"/>
              </w:rPr>
              <w:br/>
            </w:r>
            <w:r w:rsidRPr="00004F7D">
              <w:rPr>
                <w:sz w:val="20"/>
                <w:szCs w:val="20"/>
                <w:lang w:val="es-ES" w:eastAsia="hu-HU"/>
              </w:rPr>
              <w:t>125</w:t>
            </w:r>
            <w:r w:rsidRPr="00004F7D">
              <w:rPr>
                <w:sz w:val="20"/>
                <w:szCs w:val="20"/>
                <w:lang w:val="es-ES" w:eastAsia="hu-HU"/>
              </w:rPr>
              <w:br/>
              <w:t>190</w:t>
            </w:r>
          </w:p>
        </w:tc>
        <w:tc>
          <w:tcPr>
            <w:tcW w:w="1134" w:type="dxa"/>
          </w:tcPr>
          <w:p w:rsidR="00220843" w:rsidRPr="00004F7D" w:rsidRDefault="00220843" w:rsidP="00D0210B">
            <w:pPr>
              <w:spacing w:after="120" w:line="276" w:lineRule="auto"/>
              <w:rPr>
                <w:sz w:val="20"/>
                <w:szCs w:val="20"/>
                <w:lang w:val="es-ES" w:eastAsia="hu-HU"/>
              </w:rPr>
            </w:pPr>
            <w:r w:rsidRPr="00004F7D">
              <w:rPr>
                <w:sz w:val="20"/>
                <w:szCs w:val="20"/>
                <w:lang w:val="es-ES" w:eastAsia="hu-HU"/>
              </w:rPr>
              <w:b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r>
            <w:r w:rsidRPr="009A20C0">
              <w:rPr>
                <w:sz w:val="20"/>
                <w:szCs w:val="20"/>
                <w:lang w:eastAsia="hu-HU"/>
              </w:rPr>
              <w:t>2500</w:t>
            </w:r>
            <w:r w:rsidRPr="00004F7D">
              <w:rPr>
                <w:sz w:val="20"/>
                <w:szCs w:val="20"/>
                <w:lang w:eastAsia="hu-HU"/>
              </w:rPr>
              <w:br/>
              <w:t>2500</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br/>
              <w:t>-</w:t>
            </w:r>
            <w:r w:rsidRPr="00004F7D">
              <w:rPr>
                <w:sz w:val="20"/>
                <w:szCs w:val="20"/>
                <w:lang w:eastAsia="hu-HU"/>
              </w:rPr>
              <w:b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br/>
              <w:t>110</w:t>
            </w:r>
            <w:r w:rsidRPr="00004F7D">
              <w:rPr>
                <w:sz w:val="20"/>
                <w:szCs w:val="20"/>
                <w:lang w:eastAsia="hu-HU"/>
              </w:rPr>
              <w:br/>
              <w:t>165</w:t>
            </w:r>
          </w:p>
        </w:tc>
        <w:tc>
          <w:tcPr>
            <w:tcW w:w="1985"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127" w:type="dxa"/>
          </w:tcPr>
          <w:p w:rsidR="00220843" w:rsidRPr="00004F7D" w:rsidRDefault="00220843" w:rsidP="00D0210B">
            <w:pPr>
              <w:spacing w:after="120" w:line="276" w:lineRule="auto"/>
              <w:rPr>
                <w:sz w:val="20"/>
                <w:szCs w:val="20"/>
                <w:lang w:eastAsia="hu-HU"/>
              </w:rPr>
            </w:pPr>
            <w:r w:rsidRPr="00004F7D">
              <w:rPr>
                <w:sz w:val="20"/>
                <w:szCs w:val="20"/>
                <w:lang w:eastAsia="hu-HU"/>
              </w:rPr>
              <w:t>US</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134"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992"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1985" w:type="dxa"/>
          </w:tcPr>
          <w:p w:rsidR="00220843" w:rsidRPr="00004F7D" w:rsidRDefault="00220843" w:rsidP="00D0210B">
            <w:pPr>
              <w:spacing w:after="120" w:line="276" w:lineRule="auto"/>
              <w:rPr>
                <w:sz w:val="20"/>
                <w:szCs w:val="20"/>
                <w:lang w:eastAsia="hu-HU"/>
              </w:rPr>
            </w:pPr>
            <w:r w:rsidRPr="00004F7D">
              <w:rPr>
                <w:sz w:val="20"/>
                <w:szCs w:val="20"/>
                <w:lang w:eastAsia="hu-HU"/>
              </w:rPr>
              <w:t>US EPA (</w:t>
            </w:r>
            <w:proofErr w:type="spellStart"/>
            <w:r w:rsidRPr="00004F7D">
              <w:rPr>
                <w:sz w:val="20"/>
                <w:szCs w:val="20"/>
                <w:lang w:eastAsia="hu-HU"/>
              </w:rPr>
              <w:t>2016a</w:t>
            </w:r>
            <w:proofErr w:type="spellEnd"/>
            <w:r w:rsidRPr="00004F7D">
              <w:rPr>
                <w:sz w:val="20"/>
                <w:szCs w:val="20"/>
                <w:lang w:eastAsia="hu-HU"/>
              </w:rPr>
              <w:t>)</w:t>
            </w:r>
          </w:p>
        </w:tc>
      </w:tr>
    </w:tbl>
    <w:p w:rsidR="00220843" w:rsidRPr="00A97EAF" w:rsidRDefault="00220843" w:rsidP="00220843">
      <w:pPr>
        <w:spacing w:after="120" w:line="276" w:lineRule="auto"/>
        <w:rPr>
          <w:sz w:val="20"/>
          <w:szCs w:val="20"/>
        </w:rPr>
      </w:pPr>
      <w:r w:rsidRPr="00A97EAF">
        <w:rPr>
          <w:sz w:val="20"/>
          <w:szCs w:val="20"/>
        </w:rPr>
        <w:t>¹ For protection from direct toxic effects; the guideline do</w:t>
      </w:r>
      <w:r>
        <w:rPr>
          <w:sz w:val="20"/>
          <w:szCs w:val="20"/>
        </w:rPr>
        <w:t>es</w:t>
      </w:r>
      <w:r w:rsidRPr="00A97EAF">
        <w:rPr>
          <w:sz w:val="20"/>
          <w:szCs w:val="20"/>
        </w:rPr>
        <w:t xml:space="preserve"> not consider indirect effects due to eutrophication</w:t>
      </w:r>
    </w:p>
    <w:p w:rsidR="00220843" w:rsidRPr="00A97EAF" w:rsidRDefault="00220843" w:rsidP="00220843">
      <w:pPr>
        <w:spacing w:after="120" w:line="276" w:lineRule="auto"/>
        <w:rPr>
          <w:sz w:val="20"/>
          <w:szCs w:val="20"/>
        </w:rPr>
      </w:pPr>
    </w:p>
    <w:p w:rsidR="00220843" w:rsidRPr="00A97EAF" w:rsidRDefault="00220843" w:rsidP="00220843">
      <w:pPr>
        <w:spacing w:after="120" w:line="276" w:lineRule="auto"/>
        <w:rPr>
          <w:b/>
          <w:iCs/>
          <w:sz w:val="24"/>
          <w:szCs w:val="24"/>
        </w:rPr>
      </w:pPr>
      <w:r w:rsidRPr="00A97EAF">
        <w:rPr>
          <w:b/>
          <w:sz w:val="24"/>
          <w:szCs w:val="24"/>
        </w:rPr>
        <w:t xml:space="preserve">Proposed benchmarks </w:t>
      </w:r>
      <w:r w:rsidRPr="00A97EAF">
        <w:rPr>
          <w:b/>
          <w:iCs/>
          <w:sz w:val="24"/>
          <w:szCs w:val="24"/>
          <w:lang w:val="en-GB"/>
        </w:rPr>
        <w:t xml:space="preserve">for </w:t>
      </w:r>
      <w:r w:rsidRPr="00A97EAF">
        <w:rPr>
          <w:b/>
          <w:iCs/>
          <w:sz w:val="24"/>
          <w:szCs w:val="24"/>
        </w:rPr>
        <w:t xml:space="preserve">Nutrients and Chlorophyll </w:t>
      </w:r>
      <w:r w:rsidRPr="00A97EAF">
        <w:rPr>
          <w:b/>
          <w:i/>
          <w:iCs/>
          <w:sz w:val="24"/>
          <w:szCs w:val="24"/>
        </w:rPr>
        <w:t>a</w:t>
      </w:r>
      <w:r w:rsidRPr="00A97EAF">
        <w:rPr>
          <w:b/>
          <w:iCs/>
          <w:sz w:val="24"/>
          <w:szCs w:val="24"/>
        </w:rPr>
        <w:t xml:space="preserve"> (Category 1 and 4)</w:t>
      </w:r>
    </w:p>
    <w:p w:rsidR="00220843" w:rsidRPr="00A97EAF" w:rsidRDefault="00220843" w:rsidP="00220843">
      <w:pPr>
        <w:spacing w:after="120" w:line="276" w:lineRule="auto"/>
        <w:jc w:val="both"/>
      </w:pPr>
      <w:r w:rsidRPr="00A97EAF">
        <w:t xml:space="preserve">It may be concluded from the guidelines considered that the setting of a general benchmark for nutrient and </w:t>
      </w:r>
      <w:proofErr w:type="spellStart"/>
      <w:r w:rsidRPr="00A97EAF">
        <w:t>Chl</w:t>
      </w:r>
      <w:proofErr w:type="spellEnd"/>
      <w:r w:rsidRPr="00A97EAF">
        <w:rPr>
          <w:i/>
        </w:rPr>
        <w:t>-a</w:t>
      </w:r>
      <w:r w:rsidRPr="00A97EAF">
        <w:t xml:space="preserve"> for high integrity of ecosystems is difficult to establish. Although there is a huge amount of data available concerning the relationship between nutrient concentrations and phytoplankton growth (expressed as </w:t>
      </w:r>
      <w:proofErr w:type="spellStart"/>
      <w:r w:rsidRPr="00A97EAF">
        <w:t>Chl</w:t>
      </w:r>
      <w:proofErr w:type="spellEnd"/>
      <w:r w:rsidRPr="00A97EAF">
        <w:rPr>
          <w:i/>
        </w:rPr>
        <w:t>-a</w:t>
      </w:r>
      <w:r w:rsidRPr="00A97EAF">
        <w:t xml:space="preserve">), natural concentrations of nutrients as well as the relationship between nutrient and </w:t>
      </w:r>
      <w:proofErr w:type="spellStart"/>
      <w:r w:rsidRPr="00A97EAF">
        <w:rPr>
          <w:lang w:val="en-GB"/>
        </w:rPr>
        <w:t>Chl</w:t>
      </w:r>
      <w:proofErr w:type="spellEnd"/>
      <w:r w:rsidRPr="00A97EAF">
        <w:rPr>
          <w:i/>
          <w:lang w:val="en-GB"/>
        </w:rPr>
        <w:t>-a</w:t>
      </w:r>
      <w:r w:rsidRPr="00A97EAF">
        <w:rPr>
          <w:lang w:val="en-GB"/>
        </w:rPr>
        <w:t xml:space="preserve"> </w:t>
      </w:r>
      <w:r w:rsidRPr="00A97EAF">
        <w:t xml:space="preserve">under un-impacted conditions vary. Besides differences in the natural trophic state owing to natural sources of nutrients and geographic factors, the relationship between nutrients and </w:t>
      </w:r>
      <w:proofErr w:type="spellStart"/>
      <w:r w:rsidRPr="00A97EAF">
        <w:rPr>
          <w:lang w:val="en-GB"/>
        </w:rPr>
        <w:t>Chl</w:t>
      </w:r>
      <w:proofErr w:type="spellEnd"/>
      <w:r w:rsidRPr="00A97EAF">
        <w:rPr>
          <w:i/>
          <w:lang w:val="en-GB"/>
        </w:rPr>
        <w:t>-a</w:t>
      </w:r>
      <w:r w:rsidRPr="00A97EAF">
        <w:rPr>
          <w:lang w:val="en-GB"/>
        </w:rPr>
        <w:t xml:space="preserve"> </w:t>
      </w:r>
      <w:r w:rsidRPr="00A97EAF">
        <w:t xml:space="preserve">are influenced by a range of factors, including alkalinity, transparency, flow conditions and water depth. Most of the guidelines strongly emphasize the importance of taking into account natural site-specific conditions for an assessment of the influence of nutrients and the setting of criteria. Nevertheless, a number of guidelines provide numerical criteria for nutrients and </w:t>
      </w:r>
      <w:proofErr w:type="spellStart"/>
      <w:r w:rsidRPr="00A97EAF">
        <w:t>Chl</w:t>
      </w:r>
      <w:proofErr w:type="spellEnd"/>
      <w:r w:rsidRPr="00A97EAF">
        <w:t>-</w:t>
      </w:r>
      <w:r w:rsidRPr="00A97EAF">
        <w:rPr>
          <w:i/>
        </w:rPr>
        <w:t>-a</w:t>
      </w:r>
      <w:r w:rsidRPr="00A97EAF">
        <w:t xml:space="preserve">, with differences often made between rivers and lakes. Based on existing guidelines the proposed benchmark values for Category 1 are for </w:t>
      </w:r>
      <w:proofErr w:type="spellStart"/>
      <w:r w:rsidRPr="00A97EAF">
        <w:t>TP</w:t>
      </w:r>
      <w:proofErr w:type="spellEnd"/>
      <w:r w:rsidRPr="00A97EAF">
        <w:t xml:space="preserve"> &lt; 10 </w:t>
      </w:r>
      <w:proofErr w:type="spellStart"/>
      <w:r w:rsidRPr="00A97EAF">
        <w:t>μg</w:t>
      </w:r>
      <w:proofErr w:type="spellEnd"/>
      <w:r w:rsidRPr="00A97EAF">
        <w:t xml:space="preserve">/l for lakes and reservoirs </w:t>
      </w:r>
      <w:proofErr w:type="spellStart"/>
      <w:r w:rsidRPr="00A97EAF">
        <w:t>TP</w:t>
      </w:r>
      <w:proofErr w:type="spellEnd"/>
      <w:r w:rsidRPr="00A97EAF">
        <w:t xml:space="preserve"> &lt; 20 </w:t>
      </w:r>
      <w:proofErr w:type="spellStart"/>
      <w:r w:rsidRPr="00A97EAF">
        <w:t>μg</w:t>
      </w:r>
      <w:proofErr w:type="spellEnd"/>
      <w:r w:rsidRPr="00A97EAF">
        <w:t xml:space="preserve">/l for rivers and streams, for TN &lt; 500 </w:t>
      </w:r>
      <w:proofErr w:type="spellStart"/>
      <w:r w:rsidRPr="00A97EAF">
        <w:t>μg</w:t>
      </w:r>
      <w:proofErr w:type="spellEnd"/>
      <w:r w:rsidRPr="00A97EAF">
        <w:t xml:space="preserve">/l and &lt; 700 </w:t>
      </w:r>
      <w:proofErr w:type="spellStart"/>
      <w:r w:rsidRPr="00A97EAF">
        <w:t>μg</w:t>
      </w:r>
      <w:proofErr w:type="spellEnd"/>
      <w:r w:rsidRPr="00A97EAF">
        <w:t xml:space="preserve">/l respectively and for </w:t>
      </w:r>
      <w:proofErr w:type="spellStart"/>
      <w:r w:rsidRPr="00A97EAF">
        <w:t>Chl</w:t>
      </w:r>
      <w:proofErr w:type="spellEnd"/>
      <w:r w:rsidRPr="00A97EAF">
        <w:t xml:space="preserve"> </w:t>
      </w:r>
      <w:r w:rsidRPr="00A97EAF">
        <w:rPr>
          <w:i/>
        </w:rPr>
        <w:t xml:space="preserve">a </w:t>
      </w:r>
      <w:r w:rsidRPr="00A97EAF">
        <w:t xml:space="preserve">&lt; 3 and &lt; 5 </w:t>
      </w:r>
      <w:proofErr w:type="spellStart"/>
      <w:r w:rsidRPr="00A97EAF">
        <w:t>μg</w:t>
      </w:r>
      <w:proofErr w:type="spellEnd"/>
      <w:r w:rsidRPr="00A97EAF">
        <w:t xml:space="preserve">/l. These concentrations refer to a state where </w:t>
      </w:r>
      <w:r w:rsidRPr="00A97EAF">
        <w:lastRenderedPageBreak/>
        <w:t>nutrients may be expected to be low and have minimal impact; although in some situations even these seemingly low values may already signify some ecological impact.</w:t>
      </w:r>
    </w:p>
    <w:p w:rsidR="00220843" w:rsidRPr="00A97EAF" w:rsidRDefault="00220843" w:rsidP="00220843">
      <w:pPr>
        <w:spacing w:after="120" w:line="276" w:lineRule="auto"/>
        <w:jc w:val="both"/>
      </w:pPr>
      <w:r w:rsidRPr="00A97EAF">
        <w:t xml:space="preserve">Some guidelines present values for dissolved phosphorus and nitrate-N instead of total concentrations. Both indicators might be better indicators for the trophic status and the impact of eutrophication but both are less often used in the guidelines considered. The differences between total phosphorus and dissolved phosphorus are mostly relatively small. The difference between total nitrogen and nitrate-N may be rather large. As shown in </w:t>
      </w:r>
      <w:r>
        <w:t xml:space="preserve">Tables </w:t>
      </w:r>
      <w:proofErr w:type="spellStart"/>
      <w:r>
        <w:t>A4</w:t>
      </w:r>
      <w:proofErr w:type="spellEnd"/>
      <w:r>
        <w:t xml:space="preserve"> and </w:t>
      </w:r>
      <w:proofErr w:type="spellStart"/>
      <w:r>
        <w:t>A5</w:t>
      </w:r>
      <w:proofErr w:type="spellEnd"/>
      <w:r w:rsidRPr="00A97EAF">
        <w:t xml:space="preserve"> the existing guidelines present strongly varying values for nitrate-N. For that reason, no proposals are given for dissolved phosphorus and nitrate-N. </w:t>
      </w:r>
    </w:p>
    <w:p w:rsidR="00220843" w:rsidRPr="00A97EAF" w:rsidRDefault="00220843" w:rsidP="00220843">
      <w:pPr>
        <w:spacing w:after="120" w:line="276" w:lineRule="auto"/>
        <w:jc w:val="both"/>
      </w:pPr>
      <w:r w:rsidRPr="00A97EAF">
        <w:t xml:space="preserve">In the guidelines considered only a few trigger values are given for systems in extremely impaired quality status. It is proposed to take over the </w:t>
      </w:r>
      <w:proofErr w:type="spellStart"/>
      <w:r w:rsidRPr="00A97EAF">
        <w:t>UNECE</w:t>
      </w:r>
      <w:proofErr w:type="spellEnd"/>
      <w:r w:rsidRPr="00A97EAF">
        <w:t xml:space="preserve"> values of 1994 as </w:t>
      </w:r>
      <w:proofErr w:type="spellStart"/>
      <w:r w:rsidRPr="00A97EAF">
        <w:t>IWQGES</w:t>
      </w:r>
      <w:proofErr w:type="spellEnd"/>
      <w:r w:rsidRPr="00A97EAF">
        <w:t xml:space="preserve"> benchmarks, unless new scientific-based guidelines are available.</w:t>
      </w:r>
    </w:p>
    <w:p w:rsidR="00220843" w:rsidRPr="00A97EAF" w:rsidRDefault="00220843" w:rsidP="00220843">
      <w:pPr>
        <w:spacing w:after="120" w:line="276" w:lineRule="auto"/>
        <w:rPr>
          <w:b/>
          <w:sz w:val="24"/>
          <w:szCs w:val="24"/>
          <w:lang w:val="en-GB"/>
        </w:rPr>
      </w:pPr>
    </w:p>
    <w:p w:rsidR="00220843" w:rsidRPr="00A97EAF" w:rsidRDefault="00220843" w:rsidP="00220843">
      <w:pPr>
        <w:spacing w:after="0" w:line="276" w:lineRule="auto"/>
        <w:rPr>
          <w:i/>
          <w:iCs/>
          <w:sz w:val="20"/>
          <w:szCs w:val="20"/>
        </w:rPr>
      </w:pPr>
      <w:bookmarkStart w:id="16" w:name="_Ref445246087"/>
      <w:bookmarkStart w:id="17" w:name="_Toc445710811"/>
      <w:bookmarkStart w:id="18" w:name="_Toc445713227"/>
      <w:r w:rsidRPr="009A20C0">
        <w:rPr>
          <w:i/>
          <w:iCs/>
          <w:sz w:val="20"/>
          <w:szCs w:val="20"/>
        </w:rPr>
        <w:t xml:space="preserve">Table A </w:t>
      </w:r>
      <w:r>
        <w:rPr>
          <w:i/>
          <w:iCs/>
          <w:noProof/>
          <w:sz w:val="20"/>
          <w:szCs w:val="20"/>
        </w:rPr>
        <w:t>6</w:t>
      </w:r>
      <w:bookmarkEnd w:id="16"/>
      <w:r w:rsidRPr="009A20C0">
        <w:rPr>
          <w:i/>
          <w:iCs/>
          <w:sz w:val="20"/>
          <w:szCs w:val="20"/>
        </w:rPr>
        <w:t xml:space="preserve">: </w:t>
      </w:r>
      <w:r w:rsidRPr="009A20C0">
        <w:rPr>
          <w:i/>
          <w:iCs/>
          <w:sz w:val="20"/>
          <w:szCs w:val="20"/>
          <w:lang w:val="en-GB"/>
        </w:rPr>
        <w:t>Proposed benchmark values for</w:t>
      </w:r>
      <w:r w:rsidRPr="009A20C0">
        <w:rPr>
          <w:i/>
          <w:iCs/>
          <w:sz w:val="20"/>
          <w:szCs w:val="20"/>
        </w:rPr>
        <w:t xml:space="preserve"> Nutrients and Chlorophyll a</w:t>
      </w:r>
      <w:bookmarkEnd w:id="17"/>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0"/>
        <w:gridCol w:w="3467"/>
        <w:gridCol w:w="2977"/>
      </w:tblGrid>
      <w:tr w:rsidR="00220843" w:rsidRPr="00004F7D" w:rsidTr="00D0210B">
        <w:tc>
          <w:tcPr>
            <w:tcW w:w="3020" w:type="dxa"/>
          </w:tcPr>
          <w:p w:rsidR="00220843" w:rsidRPr="00004F7D" w:rsidRDefault="00220843" w:rsidP="00D0210B">
            <w:pPr>
              <w:spacing w:after="200" w:line="276" w:lineRule="auto"/>
              <w:rPr>
                <w:b/>
                <w:sz w:val="20"/>
                <w:szCs w:val="20"/>
                <w:lang w:eastAsia="hu-HU"/>
              </w:rPr>
            </w:pPr>
          </w:p>
        </w:tc>
        <w:tc>
          <w:tcPr>
            <w:tcW w:w="3467" w:type="dxa"/>
          </w:tcPr>
          <w:p w:rsidR="00220843" w:rsidRPr="00004F7D" w:rsidRDefault="00220843" w:rsidP="00D0210B">
            <w:pPr>
              <w:spacing w:after="200" w:line="276" w:lineRule="auto"/>
              <w:jc w:val="center"/>
              <w:rPr>
                <w:b/>
                <w:sz w:val="20"/>
                <w:szCs w:val="20"/>
                <w:lang w:eastAsia="hu-HU"/>
              </w:rPr>
            </w:pPr>
            <w:r w:rsidRPr="00004F7D">
              <w:rPr>
                <w:b/>
                <w:sz w:val="20"/>
                <w:szCs w:val="20"/>
                <w:lang w:eastAsia="hu-HU"/>
              </w:rPr>
              <w:t>High Integrity (Cat 1)¹</w:t>
            </w:r>
          </w:p>
        </w:tc>
        <w:tc>
          <w:tcPr>
            <w:tcW w:w="2977" w:type="dxa"/>
          </w:tcPr>
          <w:p w:rsidR="00220843" w:rsidRPr="00004F7D" w:rsidRDefault="00220843" w:rsidP="00D0210B">
            <w:pPr>
              <w:spacing w:after="200" w:line="276" w:lineRule="auto"/>
              <w:jc w:val="center"/>
              <w:rPr>
                <w:b/>
                <w:sz w:val="20"/>
                <w:szCs w:val="20"/>
                <w:lang w:eastAsia="hu-HU"/>
              </w:rPr>
            </w:pPr>
            <w:r w:rsidRPr="00004F7D">
              <w:rPr>
                <w:b/>
                <w:sz w:val="20"/>
                <w:szCs w:val="20"/>
                <w:lang w:eastAsia="hu-HU"/>
              </w:rPr>
              <w:t>Extreme impairment (Cat IV)</w:t>
            </w:r>
          </w:p>
        </w:tc>
      </w:tr>
      <w:tr w:rsidR="00220843" w:rsidRPr="00004F7D" w:rsidTr="00D0210B">
        <w:tc>
          <w:tcPr>
            <w:tcW w:w="3020" w:type="dxa"/>
          </w:tcPr>
          <w:p w:rsidR="00220843" w:rsidRPr="00004F7D" w:rsidRDefault="00220843" w:rsidP="00D0210B">
            <w:pPr>
              <w:spacing w:after="200" w:line="276" w:lineRule="auto"/>
              <w:rPr>
                <w:b/>
                <w:sz w:val="20"/>
                <w:szCs w:val="20"/>
                <w:lang w:eastAsia="hu-HU"/>
              </w:rPr>
            </w:pPr>
            <w:r w:rsidRPr="00004F7D">
              <w:rPr>
                <w:b/>
                <w:sz w:val="20"/>
                <w:szCs w:val="20"/>
                <w:lang w:eastAsia="hu-HU"/>
              </w:rPr>
              <w:t>Total Phosphorus (</w:t>
            </w:r>
            <w:proofErr w:type="spellStart"/>
            <w:r w:rsidRPr="00004F7D">
              <w:rPr>
                <w:b/>
                <w:sz w:val="20"/>
                <w:szCs w:val="20"/>
                <w:lang w:eastAsia="hu-HU"/>
              </w:rPr>
              <w:t>μg</w:t>
            </w:r>
            <w:proofErr w:type="spellEnd"/>
            <w:r w:rsidRPr="00004F7D">
              <w:rPr>
                <w:b/>
                <w:sz w:val="20"/>
                <w:szCs w:val="20"/>
                <w:lang w:eastAsia="hu-HU"/>
              </w:rPr>
              <w:t>/l)</w:t>
            </w:r>
            <w:r w:rsidRPr="00004F7D">
              <w:rPr>
                <w:b/>
                <w:sz w:val="20"/>
                <w:szCs w:val="20"/>
                <w:lang w:eastAsia="hu-HU"/>
              </w:rPr>
              <w:br/>
              <w:t xml:space="preserve"> - lakes and reservoirs</w:t>
            </w:r>
            <w:r w:rsidRPr="00004F7D">
              <w:rPr>
                <w:b/>
                <w:sz w:val="20"/>
                <w:szCs w:val="20"/>
                <w:lang w:eastAsia="hu-HU"/>
              </w:rPr>
              <w:br/>
              <w:t xml:space="preserve"> - rivers and streams</w:t>
            </w:r>
          </w:p>
        </w:tc>
        <w:tc>
          <w:tcPr>
            <w:tcW w:w="3467" w:type="dxa"/>
          </w:tcPr>
          <w:p w:rsidR="00220843" w:rsidRPr="00004F7D" w:rsidRDefault="00220843" w:rsidP="00D0210B">
            <w:pPr>
              <w:spacing w:after="200" w:line="276" w:lineRule="auto"/>
              <w:jc w:val="center"/>
              <w:rPr>
                <w:b/>
                <w:sz w:val="20"/>
                <w:szCs w:val="20"/>
                <w:lang w:eastAsia="hu-HU"/>
              </w:rPr>
            </w:pPr>
            <w:r w:rsidRPr="00004F7D">
              <w:rPr>
                <w:b/>
                <w:sz w:val="20"/>
                <w:szCs w:val="20"/>
                <w:lang w:eastAsia="hu-HU"/>
              </w:rPr>
              <w:br/>
              <w:t>&lt; 10</w:t>
            </w:r>
            <w:r w:rsidRPr="00004F7D">
              <w:rPr>
                <w:b/>
                <w:sz w:val="20"/>
                <w:szCs w:val="20"/>
                <w:lang w:eastAsia="hu-HU"/>
              </w:rPr>
              <w:br/>
              <w:t>&lt; 20</w:t>
            </w:r>
          </w:p>
        </w:tc>
        <w:tc>
          <w:tcPr>
            <w:tcW w:w="2977" w:type="dxa"/>
          </w:tcPr>
          <w:p w:rsidR="00220843" w:rsidRPr="00004F7D" w:rsidRDefault="00220843" w:rsidP="00D0210B">
            <w:pPr>
              <w:spacing w:after="200" w:line="276" w:lineRule="auto"/>
              <w:jc w:val="center"/>
              <w:rPr>
                <w:b/>
                <w:sz w:val="20"/>
                <w:szCs w:val="20"/>
                <w:lang w:eastAsia="hu-HU"/>
              </w:rPr>
            </w:pPr>
            <w:r w:rsidRPr="00004F7D">
              <w:rPr>
                <w:b/>
                <w:sz w:val="20"/>
                <w:szCs w:val="20"/>
                <w:lang w:eastAsia="hu-HU"/>
              </w:rPr>
              <w:br/>
              <w:t>&gt;125</w:t>
            </w:r>
            <w:r w:rsidRPr="00004F7D">
              <w:rPr>
                <w:b/>
                <w:sz w:val="20"/>
                <w:szCs w:val="20"/>
                <w:lang w:eastAsia="hu-HU"/>
              </w:rPr>
              <w:br/>
              <w:t>&gt;190</w:t>
            </w:r>
          </w:p>
        </w:tc>
      </w:tr>
      <w:tr w:rsidR="00220843" w:rsidRPr="00004F7D" w:rsidTr="00D0210B">
        <w:tc>
          <w:tcPr>
            <w:tcW w:w="3020" w:type="dxa"/>
          </w:tcPr>
          <w:p w:rsidR="00220843" w:rsidRPr="00004F7D" w:rsidRDefault="00220843" w:rsidP="00D0210B">
            <w:pPr>
              <w:spacing w:after="120" w:line="276" w:lineRule="auto"/>
              <w:rPr>
                <w:b/>
                <w:sz w:val="20"/>
                <w:szCs w:val="20"/>
                <w:lang w:eastAsia="hu-HU"/>
              </w:rPr>
            </w:pPr>
            <w:r w:rsidRPr="00004F7D">
              <w:rPr>
                <w:b/>
                <w:sz w:val="20"/>
                <w:szCs w:val="20"/>
                <w:lang w:eastAsia="hu-HU"/>
              </w:rPr>
              <w:t>Total Nitrogen (</w:t>
            </w:r>
            <w:proofErr w:type="spellStart"/>
            <w:r w:rsidRPr="00004F7D">
              <w:rPr>
                <w:b/>
                <w:sz w:val="20"/>
                <w:szCs w:val="20"/>
                <w:lang w:eastAsia="hu-HU"/>
              </w:rPr>
              <w:t>μg</w:t>
            </w:r>
            <w:proofErr w:type="spellEnd"/>
            <w:r w:rsidRPr="00004F7D">
              <w:rPr>
                <w:b/>
                <w:sz w:val="20"/>
                <w:szCs w:val="20"/>
                <w:lang w:eastAsia="hu-HU"/>
              </w:rPr>
              <w:t>/l)</w:t>
            </w:r>
            <w:r w:rsidRPr="00004F7D">
              <w:rPr>
                <w:b/>
                <w:sz w:val="20"/>
                <w:szCs w:val="20"/>
                <w:lang w:eastAsia="hu-HU"/>
              </w:rPr>
              <w:br/>
              <w:t xml:space="preserve"> - lakes and reservoirs </w:t>
            </w:r>
            <w:r w:rsidRPr="00004F7D">
              <w:rPr>
                <w:b/>
                <w:sz w:val="20"/>
                <w:szCs w:val="20"/>
                <w:lang w:eastAsia="hu-HU"/>
              </w:rPr>
              <w:br/>
              <w:t xml:space="preserve"> - rivers and streams</w:t>
            </w:r>
          </w:p>
        </w:tc>
        <w:tc>
          <w:tcPr>
            <w:tcW w:w="3467" w:type="dxa"/>
          </w:tcPr>
          <w:p w:rsidR="00220843" w:rsidRPr="00004F7D" w:rsidRDefault="00220843" w:rsidP="00D0210B">
            <w:pPr>
              <w:spacing w:after="120" w:line="276" w:lineRule="auto"/>
              <w:jc w:val="center"/>
              <w:rPr>
                <w:b/>
                <w:sz w:val="20"/>
                <w:szCs w:val="20"/>
                <w:lang w:eastAsia="hu-HU"/>
              </w:rPr>
            </w:pPr>
            <w:r w:rsidRPr="00004F7D">
              <w:rPr>
                <w:b/>
                <w:sz w:val="20"/>
                <w:szCs w:val="20"/>
                <w:lang w:eastAsia="hu-HU"/>
              </w:rPr>
              <w:br/>
              <w:t>&lt; 500</w:t>
            </w:r>
            <w:r w:rsidRPr="00004F7D">
              <w:rPr>
                <w:b/>
                <w:sz w:val="20"/>
                <w:szCs w:val="20"/>
                <w:lang w:eastAsia="hu-HU"/>
              </w:rPr>
              <w:br/>
              <w:t>&lt; 700</w:t>
            </w:r>
          </w:p>
        </w:tc>
        <w:tc>
          <w:tcPr>
            <w:tcW w:w="2977" w:type="dxa"/>
          </w:tcPr>
          <w:p w:rsidR="00220843" w:rsidRPr="00004F7D" w:rsidRDefault="00220843" w:rsidP="00D0210B">
            <w:pPr>
              <w:spacing w:after="120" w:line="276" w:lineRule="auto"/>
              <w:jc w:val="center"/>
              <w:rPr>
                <w:b/>
                <w:sz w:val="20"/>
                <w:szCs w:val="20"/>
                <w:lang w:eastAsia="hu-HU"/>
              </w:rPr>
            </w:pPr>
            <w:r w:rsidRPr="00004F7D">
              <w:rPr>
                <w:b/>
                <w:sz w:val="20"/>
                <w:szCs w:val="20"/>
                <w:lang w:eastAsia="hu-HU"/>
              </w:rPr>
              <w:br/>
            </w:r>
            <w:r w:rsidRPr="009A20C0">
              <w:rPr>
                <w:b/>
                <w:sz w:val="20"/>
                <w:szCs w:val="20"/>
                <w:lang w:eastAsia="hu-HU"/>
              </w:rPr>
              <w:t>&gt; 2500</w:t>
            </w:r>
            <w:r w:rsidRPr="00004F7D">
              <w:rPr>
                <w:b/>
                <w:sz w:val="20"/>
                <w:szCs w:val="20"/>
                <w:lang w:eastAsia="hu-HU"/>
              </w:rPr>
              <w:br/>
              <w:t>&gt; 2500</w:t>
            </w:r>
          </w:p>
        </w:tc>
      </w:tr>
      <w:tr w:rsidR="00220843" w:rsidRPr="00004F7D" w:rsidTr="00D0210B">
        <w:tc>
          <w:tcPr>
            <w:tcW w:w="3020" w:type="dxa"/>
          </w:tcPr>
          <w:p w:rsidR="00220843" w:rsidRPr="00004F7D" w:rsidRDefault="00220843" w:rsidP="00D0210B">
            <w:pPr>
              <w:spacing w:after="120" w:line="276" w:lineRule="auto"/>
              <w:rPr>
                <w:b/>
                <w:sz w:val="20"/>
                <w:szCs w:val="20"/>
                <w:lang w:eastAsia="hu-HU"/>
              </w:rPr>
            </w:pPr>
            <w:r w:rsidRPr="00004F7D">
              <w:rPr>
                <w:b/>
                <w:sz w:val="20"/>
                <w:szCs w:val="20"/>
                <w:lang w:eastAsia="hu-HU"/>
              </w:rPr>
              <w:t xml:space="preserve">Chlorophyll </w:t>
            </w:r>
            <w:r w:rsidRPr="00004F7D">
              <w:rPr>
                <w:b/>
                <w:i/>
                <w:sz w:val="20"/>
                <w:szCs w:val="20"/>
                <w:lang w:eastAsia="hu-HU"/>
              </w:rPr>
              <w:t>a</w:t>
            </w:r>
            <w:r w:rsidRPr="00004F7D">
              <w:rPr>
                <w:b/>
                <w:sz w:val="20"/>
                <w:szCs w:val="20"/>
                <w:lang w:eastAsia="hu-HU"/>
              </w:rPr>
              <w:t xml:space="preserve"> (</w:t>
            </w:r>
            <w:proofErr w:type="spellStart"/>
            <w:r w:rsidRPr="00004F7D">
              <w:rPr>
                <w:b/>
                <w:sz w:val="20"/>
                <w:szCs w:val="20"/>
                <w:lang w:eastAsia="hu-HU"/>
              </w:rPr>
              <w:t>μg</w:t>
            </w:r>
            <w:proofErr w:type="spellEnd"/>
            <w:r w:rsidRPr="00004F7D">
              <w:rPr>
                <w:b/>
                <w:sz w:val="20"/>
                <w:szCs w:val="20"/>
                <w:lang w:eastAsia="hu-HU"/>
              </w:rPr>
              <w:t>/l)</w:t>
            </w:r>
            <w:r w:rsidRPr="00004F7D">
              <w:rPr>
                <w:b/>
                <w:sz w:val="20"/>
                <w:szCs w:val="20"/>
                <w:lang w:eastAsia="hu-HU"/>
              </w:rPr>
              <w:br/>
              <w:t xml:space="preserve"> - lakes and reservoirs</w:t>
            </w:r>
            <w:r w:rsidRPr="00004F7D">
              <w:rPr>
                <w:b/>
                <w:sz w:val="20"/>
                <w:szCs w:val="20"/>
                <w:lang w:eastAsia="hu-HU"/>
              </w:rPr>
              <w:br/>
              <w:t xml:space="preserve"> - rivers and streams</w:t>
            </w:r>
          </w:p>
        </w:tc>
        <w:tc>
          <w:tcPr>
            <w:tcW w:w="3467" w:type="dxa"/>
          </w:tcPr>
          <w:p w:rsidR="00220843" w:rsidRPr="00004F7D" w:rsidRDefault="00220843" w:rsidP="00D0210B">
            <w:pPr>
              <w:spacing w:after="120" w:line="276" w:lineRule="auto"/>
              <w:jc w:val="center"/>
              <w:rPr>
                <w:b/>
                <w:sz w:val="20"/>
                <w:szCs w:val="20"/>
                <w:lang w:eastAsia="hu-HU"/>
              </w:rPr>
            </w:pPr>
            <w:r w:rsidRPr="00004F7D">
              <w:rPr>
                <w:b/>
                <w:sz w:val="20"/>
                <w:szCs w:val="20"/>
                <w:lang w:eastAsia="hu-HU"/>
              </w:rPr>
              <w:br/>
              <w:t>&lt; 3.0</w:t>
            </w:r>
            <w:r w:rsidRPr="00004F7D">
              <w:rPr>
                <w:b/>
                <w:sz w:val="20"/>
                <w:szCs w:val="20"/>
                <w:lang w:eastAsia="hu-HU"/>
              </w:rPr>
              <w:br/>
              <w:t>&lt; 5.0</w:t>
            </w:r>
          </w:p>
        </w:tc>
        <w:tc>
          <w:tcPr>
            <w:tcW w:w="2977" w:type="dxa"/>
          </w:tcPr>
          <w:p w:rsidR="00220843" w:rsidRPr="00004F7D" w:rsidRDefault="00220843" w:rsidP="00D0210B">
            <w:pPr>
              <w:spacing w:after="120" w:line="276" w:lineRule="auto"/>
              <w:jc w:val="center"/>
              <w:rPr>
                <w:b/>
                <w:sz w:val="20"/>
                <w:szCs w:val="20"/>
                <w:lang w:eastAsia="hu-HU"/>
              </w:rPr>
            </w:pPr>
            <w:r w:rsidRPr="00004F7D">
              <w:rPr>
                <w:b/>
                <w:sz w:val="20"/>
                <w:szCs w:val="20"/>
                <w:lang w:eastAsia="hu-HU"/>
              </w:rPr>
              <w:br/>
              <w:t>&gt; 165</w:t>
            </w:r>
            <w:r w:rsidRPr="00004F7D">
              <w:rPr>
                <w:b/>
                <w:sz w:val="20"/>
                <w:szCs w:val="20"/>
                <w:lang w:eastAsia="hu-HU"/>
              </w:rPr>
              <w:br/>
              <w:t>&gt; 125</w:t>
            </w:r>
          </w:p>
        </w:tc>
      </w:tr>
    </w:tbl>
    <w:p w:rsidR="00220843" w:rsidRPr="00A97EAF" w:rsidRDefault="00220843" w:rsidP="00220843">
      <w:pPr>
        <w:spacing w:after="120" w:line="276" w:lineRule="auto"/>
        <w:rPr>
          <w:sz w:val="20"/>
          <w:szCs w:val="20"/>
        </w:rPr>
      </w:pPr>
      <w:r w:rsidRPr="00A97EAF">
        <w:rPr>
          <w:sz w:val="20"/>
          <w:szCs w:val="20"/>
        </w:rPr>
        <w:t xml:space="preserve">¹ Background concentrations in undisturbed natural waters may deviate due to natural nutrient sources and geographical conditions.  </w:t>
      </w:r>
    </w:p>
    <w:p w:rsidR="00220843" w:rsidRPr="00A97EAF" w:rsidRDefault="00220843" w:rsidP="00220843">
      <w:pPr>
        <w:spacing w:after="120" w:line="276" w:lineRule="auto"/>
        <w:jc w:val="both"/>
        <w:rPr>
          <w:b/>
          <w:sz w:val="24"/>
          <w:szCs w:val="24"/>
        </w:rPr>
      </w:pPr>
    </w:p>
    <w:p w:rsidR="00220843" w:rsidRPr="00A97EAF" w:rsidRDefault="00220843" w:rsidP="00220843">
      <w:pPr>
        <w:spacing w:after="120" w:line="276" w:lineRule="auto"/>
        <w:jc w:val="both"/>
        <w:rPr>
          <w:b/>
          <w:sz w:val="24"/>
          <w:szCs w:val="24"/>
        </w:rPr>
      </w:pPr>
      <w:r w:rsidRPr="00A97EAF">
        <w:rPr>
          <w:b/>
          <w:sz w:val="24"/>
          <w:szCs w:val="24"/>
        </w:rPr>
        <w:t>pH</w:t>
      </w:r>
    </w:p>
    <w:p w:rsidR="00220843" w:rsidRPr="00A97EAF" w:rsidRDefault="00220843" w:rsidP="00220843">
      <w:pPr>
        <w:spacing w:after="120" w:line="276" w:lineRule="auto"/>
        <w:jc w:val="both"/>
        <w:rPr>
          <w:lang w:val="en-GB"/>
        </w:rPr>
      </w:pPr>
      <w:r w:rsidRPr="00A97EAF">
        <w:rPr>
          <w:lang w:val="en-GB"/>
        </w:rPr>
        <w:t>The pH-value of water indicates how acid or basic a water body is. The scale is logarithmic from 0 (extreme</w:t>
      </w:r>
      <w:r>
        <w:rPr>
          <w:lang w:val="en-GB"/>
        </w:rPr>
        <w:t>ly</w:t>
      </w:r>
      <w:r w:rsidRPr="00A97EAF">
        <w:rPr>
          <w:lang w:val="en-GB"/>
        </w:rPr>
        <w:t xml:space="preserve"> acidic) and 14 (extremely basic), hence each increment of pH represents an order of magnitude in acidity. A pH of 7 is considered as neutral, but pure water has a slightly lower value. </w:t>
      </w:r>
      <w:r>
        <w:rPr>
          <w:lang w:val="en-GB"/>
        </w:rPr>
        <w:t>Natural</w:t>
      </w:r>
      <w:r w:rsidRPr="00A97EAF">
        <w:rPr>
          <w:lang w:val="en-GB"/>
        </w:rPr>
        <w:t xml:space="preserve"> values for freshwater bodies vary between 6 and 9. Very low or high pH values affect </w:t>
      </w:r>
      <w:r>
        <w:rPr>
          <w:lang w:val="en-GB"/>
        </w:rPr>
        <w:t xml:space="preserve">the </w:t>
      </w:r>
      <w:r w:rsidRPr="00A97EAF">
        <w:rPr>
          <w:lang w:val="en-GB"/>
        </w:rPr>
        <w:t xml:space="preserve">cellular function of most aquatic organisms, resulting in reduced growth, reproduction or survival. The pH is also highly relevant because the solubility and toxicity of several heavy metals vary with </w:t>
      </w:r>
      <w:proofErr w:type="spellStart"/>
      <w:r w:rsidRPr="00A97EAF">
        <w:rPr>
          <w:lang w:val="en-GB"/>
        </w:rPr>
        <w:t>pH.</w:t>
      </w:r>
      <w:proofErr w:type="spellEnd"/>
      <w:r w:rsidRPr="00A97EAF">
        <w:rPr>
          <w:lang w:val="en-GB"/>
        </w:rPr>
        <w:t xml:space="preserve"> A change in pH can also alter availability of nutrients </w:t>
      </w:r>
      <w:r w:rsidRPr="00A97EAF">
        <w:t>for algae growth in the water column and the release of nutrients from the sediment.</w:t>
      </w:r>
      <w:r w:rsidRPr="00A97EAF">
        <w:rPr>
          <w:lang w:val="en-GB"/>
        </w:rPr>
        <w:t xml:space="preserve"> Values of ambient pH values are affected by geological, hydrological and biological processes. Carbonate material and limestone can lead to higher pH values and can buffer pH changes</w:t>
      </w:r>
      <w:r>
        <w:rPr>
          <w:lang w:val="en-GB"/>
        </w:rPr>
        <w:t>, e.g. against acid rain</w:t>
      </w:r>
      <w:r w:rsidRPr="00A97EAF">
        <w:rPr>
          <w:lang w:val="en-GB"/>
        </w:rPr>
        <w:t xml:space="preserve">. If biological decomposition processes dominate pH values can decrease. High photosynthesis rates increase the pH values. In </w:t>
      </w:r>
      <w:proofErr w:type="spellStart"/>
      <w:r w:rsidRPr="00A97EAF">
        <w:rPr>
          <w:lang w:val="en-GB"/>
        </w:rPr>
        <w:t>waterbodies</w:t>
      </w:r>
      <w:proofErr w:type="spellEnd"/>
      <w:r w:rsidRPr="00A97EAF">
        <w:rPr>
          <w:lang w:val="en-GB"/>
        </w:rPr>
        <w:t xml:space="preserve"> with high rates of respiration and </w:t>
      </w:r>
      <w:r w:rsidRPr="00A97EAF">
        <w:rPr>
          <w:lang w:val="en-GB"/>
        </w:rPr>
        <w:lastRenderedPageBreak/>
        <w:t xml:space="preserve">decomposition significant diurnal variations in pH occur. In eutrophic systems the pH may fluctuate widely within 6 and 10 over a 24-hour period. Differences in temperature have only very slight effects on pH values. Human induced causes of pH changes include low-pH point-sources, mine-drainage, and acid precipitation as a result of emissions of sulphur dioxides and nitrogen oxides. </w:t>
      </w:r>
      <w:r>
        <w:rPr>
          <w:lang w:val="en-GB"/>
        </w:rPr>
        <w:t>I</w:t>
      </w:r>
      <w:r w:rsidRPr="00A97EAF">
        <w:rPr>
          <w:lang w:val="en-GB"/>
        </w:rPr>
        <w:t xml:space="preserve">ndirectly, nutrient enrichment may cause large variations of </w:t>
      </w:r>
      <w:proofErr w:type="spellStart"/>
      <w:r w:rsidRPr="00A97EAF">
        <w:rPr>
          <w:lang w:val="en-GB"/>
        </w:rPr>
        <w:t>pH.</w:t>
      </w:r>
      <w:proofErr w:type="spellEnd"/>
      <w:r w:rsidRPr="00A97EAF">
        <w:rPr>
          <w:lang w:val="en-GB"/>
        </w:rPr>
        <w:t xml:space="preserve"> </w:t>
      </w:r>
    </w:p>
    <w:p w:rsidR="00220843" w:rsidRPr="00A97EAF" w:rsidRDefault="00220843" w:rsidP="00220843">
      <w:pPr>
        <w:spacing w:after="120" w:line="276" w:lineRule="auto"/>
        <w:jc w:val="both"/>
      </w:pPr>
      <w:r w:rsidRPr="00A97EAF">
        <w:t xml:space="preserve">In humic waters the decomposition of organic matter is generally the dominant process. </w:t>
      </w:r>
      <w:r w:rsidRPr="00A97EAF">
        <w:rPr>
          <w:lang w:val="en-GB"/>
        </w:rPr>
        <w:t xml:space="preserve">Humic waters are water bodies with high levels of Dissolved Organic </w:t>
      </w:r>
      <w:r w:rsidRPr="00A97EAF">
        <w:t xml:space="preserve">Carbon (DOC). Humic acids are produced by decomposition processes and decrease </w:t>
      </w:r>
      <w:r>
        <w:t xml:space="preserve">the </w:t>
      </w:r>
      <w:proofErr w:type="spellStart"/>
      <w:r w:rsidRPr="00A97EAF">
        <w:t>pH.</w:t>
      </w:r>
      <w:proofErr w:type="spellEnd"/>
      <w:r w:rsidRPr="00A97EAF">
        <w:t xml:space="preserve"> </w:t>
      </w:r>
    </w:p>
    <w:p w:rsidR="00220843" w:rsidRPr="00A97EAF" w:rsidRDefault="00220843" w:rsidP="00220843">
      <w:pPr>
        <w:spacing w:after="120" w:line="276" w:lineRule="auto"/>
        <w:jc w:val="both"/>
        <w:rPr>
          <w:lang w:val="en-GB"/>
        </w:rPr>
      </w:pPr>
      <w:r w:rsidRPr="00A97EAF">
        <w:rPr>
          <w:lang w:val="en-GB"/>
        </w:rPr>
        <w:t xml:space="preserve">Spread across the world there are a number of lakes with unusual pH values. On the one hand, alkaline lakes, also known as soda lakes, generally have pH values between 9 and 12. These lakes have high contents of minerals, particularly dissolved salts, but can also be important sites for e.g. flamingo breeding. On the other hand, there are naturally highly acid lakes, which have usually been developed near volcanoes. In some of these fish </w:t>
      </w:r>
      <w:r>
        <w:rPr>
          <w:lang w:val="en-GB"/>
        </w:rPr>
        <w:t xml:space="preserve">coping </w:t>
      </w:r>
      <w:r w:rsidRPr="00A97EAF">
        <w:rPr>
          <w:lang w:val="en-GB"/>
        </w:rPr>
        <w:t>with acidity as low as 3.5</w:t>
      </w:r>
      <w:r>
        <w:rPr>
          <w:lang w:val="en-GB"/>
        </w:rPr>
        <w:t xml:space="preserve"> can be found</w:t>
      </w:r>
      <w:r w:rsidRPr="00A97EAF">
        <w:rPr>
          <w:lang w:val="en-GB"/>
        </w:rPr>
        <w:t xml:space="preserve">. </w:t>
      </w:r>
    </w:p>
    <w:p w:rsidR="00220843" w:rsidRPr="00A97EAF" w:rsidRDefault="00220843" w:rsidP="00220843">
      <w:pPr>
        <w:spacing w:after="120" w:line="276" w:lineRule="auto"/>
        <w:rPr>
          <w:lang w:val="en-GB"/>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for pH (high integrity)</w:t>
      </w:r>
    </w:p>
    <w:p w:rsidR="00220843" w:rsidRPr="00A97EAF" w:rsidRDefault="00220843" w:rsidP="00220843">
      <w:pPr>
        <w:spacing w:after="0" w:line="276" w:lineRule="auto"/>
        <w:rPr>
          <w:i/>
          <w:iCs/>
          <w:sz w:val="20"/>
          <w:szCs w:val="20"/>
        </w:rPr>
      </w:pPr>
      <w:bookmarkStart w:id="19" w:name="_Ref445246394"/>
      <w:bookmarkStart w:id="20" w:name="_Toc445710812"/>
      <w:bookmarkStart w:id="21" w:name="_Toc445713228"/>
    </w:p>
    <w:p w:rsidR="00220843" w:rsidRPr="00A97EAF" w:rsidRDefault="00220843" w:rsidP="00220843">
      <w:pPr>
        <w:spacing w:after="0" w:line="276" w:lineRule="auto"/>
        <w:rPr>
          <w:i/>
          <w:iCs/>
          <w:sz w:val="20"/>
          <w:szCs w:val="20"/>
        </w:rPr>
      </w:pPr>
      <w:r w:rsidRPr="00A97EAF">
        <w:rPr>
          <w:i/>
          <w:iCs/>
          <w:sz w:val="20"/>
          <w:szCs w:val="20"/>
        </w:rPr>
        <w:t xml:space="preserve">Table A </w:t>
      </w:r>
      <w:r>
        <w:rPr>
          <w:i/>
          <w:iCs/>
          <w:noProof/>
          <w:sz w:val="20"/>
          <w:szCs w:val="20"/>
        </w:rPr>
        <w:t>7</w:t>
      </w:r>
      <w:bookmarkEnd w:id="19"/>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pH for high ecosystem integrity in freshwaters.</w:t>
      </w:r>
      <w:bookmarkEnd w:id="20"/>
      <w:bookmarkEnd w:id="21"/>
      <w:r w:rsidRPr="00A97EAF">
        <w:rPr>
          <w:i/>
          <w:iCs/>
          <w:sz w:val="20"/>
          <w:szCs w:val="2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2976"/>
        <w:gridCol w:w="3686"/>
      </w:tblGrid>
      <w:tr w:rsidR="00220843" w:rsidRPr="00004F7D" w:rsidTr="00D0210B">
        <w:tc>
          <w:tcPr>
            <w:tcW w:w="2694" w:type="dxa"/>
          </w:tcPr>
          <w:p w:rsidR="00220843" w:rsidRPr="00004F7D" w:rsidRDefault="00220843" w:rsidP="00D0210B">
            <w:pPr>
              <w:spacing w:after="120" w:line="276" w:lineRule="auto"/>
              <w:rPr>
                <w:sz w:val="20"/>
                <w:szCs w:val="20"/>
                <w:lang w:eastAsia="hu-HU"/>
              </w:rPr>
            </w:pP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pH</w:t>
            </w:r>
          </w:p>
        </w:tc>
        <w:tc>
          <w:tcPr>
            <w:tcW w:w="368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Reference</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Australia/ New Zealand</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6.0 – 9.0</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Canada</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6.5 – 9.0</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(1999)</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China</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6.0 – 9.0</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EU - UK</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 xml:space="preserve"> 6.6 (5.1¹)</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(2013)</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Japan</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6.5 – 8.5</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MoEJ</w:t>
            </w:r>
            <w:proofErr w:type="spellEnd"/>
            <w:r w:rsidRPr="00004F7D">
              <w:rPr>
                <w:sz w:val="20"/>
                <w:szCs w:val="20"/>
                <w:lang w:eastAsia="hu-HU"/>
              </w:rPr>
              <w:t xml:space="preserve"> (1997)</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South Africa</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 xml:space="preserve"> 0.5 deviation</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DWAF</w:t>
            </w:r>
            <w:proofErr w:type="spellEnd"/>
            <w:r w:rsidRPr="00004F7D">
              <w:rPr>
                <w:sz w:val="20"/>
                <w:szCs w:val="20"/>
                <w:lang w:eastAsia="hu-HU"/>
              </w:rPr>
              <w:t xml:space="preserve"> (</w:t>
            </w:r>
            <w:proofErr w:type="spellStart"/>
            <w:r w:rsidRPr="00004F7D">
              <w:rPr>
                <w:sz w:val="20"/>
                <w:szCs w:val="20"/>
                <w:lang w:eastAsia="hu-HU"/>
              </w:rPr>
              <w:t>1996a,b</w:t>
            </w:r>
            <w:proofErr w:type="spellEnd"/>
            <w:r w:rsidRPr="00004F7D">
              <w:rPr>
                <w:sz w:val="20"/>
                <w:szCs w:val="20"/>
                <w:lang w:eastAsia="hu-HU"/>
              </w:rPr>
              <w:t>)</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UN ECE</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6.5 - 9.0</w:t>
            </w:r>
          </w:p>
        </w:tc>
        <w:tc>
          <w:tcPr>
            <w:tcW w:w="3686"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69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US</w:t>
            </w:r>
          </w:p>
        </w:tc>
        <w:tc>
          <w:tcPr>
            <w:tcW w:w="297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6.5 – 9.0</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US EPA (1986)</w:t>
            </w:r>
          </w:p>
        </w:tc>
      </w:tr>
    </w:tbl>
    <w:p w:rsidR="00220843" w:rsidRPr="00A97EAF" w:rsidRDefault="00220843" w:rsidP="00220843">
      <w:pPr>
        <w:spacing w:after="120" w:line="276" w:lineRule="auto"/>
        <w:rPr>
          <w:iCs/>
          <w:sz w:val="24"/>
          <w:szCs w:val="24"/>
        </w:rPr>
      </w:pPr>
      <w:r w:rsidRPr="00A97EAF">
        <w:rPr>
          <w:iCs/>
          <w:sz w:val="24"/>
          <w:szCs w:val="24"/>
        </w:rPr>
        <w:t xml:space="preserve">¹ </w:t>
      </w:r>
      <w:r w:rsidRPr="00A97EAF">
        <w:rPr>
          <w:i/>
          <w:iCs/>
          <w:sz w:val="20"/>
          <w:szCs w:val="20"/>
        </w:rPr>
        <w:t>Value used for humic waters</w:t>
      </w:r>
    </w:p>
    <w:p w:rsidR="00220843" w:rsidRPr="00A97EAF" w:rsidRDefault="00220843" w:rsidP="00220843">
      <w:pPr>
        <w:spacing w:after="120" w:line="276" w:lineRule="auto"/>
        <w:rPr>
          <w:iCs/>
          <w:sz w:val="24"/>
          <w:szCs w:val="24"/>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for pH (extreme impairment)</w:t>
      </w:r>
    </w:p>
    <w:p w:rsidR="00220843" w:rsidRPr="00A97EAF" w:rsidRDefault="00220843" w:rsidP="00220843">
      <w:pPr>
        <w:spacing w:after="120" w:line="276" w:lineRule="auto"/>
        <w:jc w:val="both"/>
      </w:pPr>
      <w:r w:rsidRPr="00A97EAF">
        <w:t xml:space="preserve">An overview of pH values for extreme impairment in quality guidelines in a number of countries and entities is given </w:t>
      </w:r>
      <w:r>
        <w:t xml:space="preserve">in </w:t>
      </w:r>
      <w:r w:rsidRPr="00A97EAF">
        <w:rPr>
          <w:i/>
          <w:iCs/>
          <w:sz w:val="20"/>
          <w:szCs w:val="20"/>
        </w:rPr>
        <w:t xml:space="preserve">Table A </w:t>
      </w:r>
      <w:r>
        <w:rPr>
          <w:i/>
          <w:iCs/>
          <w:noProof/>
          <w:sz w:val="20"/>
          <w:szCs w:val="20"/>
        </w:rPr>
        <w:t>8</w:t>
      </w:r>
      <w:r w:rsidRPr="00A97EAF">
        <w:t xml:space="preserve">. </w:t>
      </w:r>
    </w:p>
    <w:p w:rsidR="00220843" w:rsidRDefault="00220843" w:rsidP="00220843">
      <w:pPr>
        <w:spacing w:after="120" w:line="276" w:lineRule="auto"/>
        <w:rPr>
          <w:sz w:val="24"/>
          <w:szCs w:val="24"/>
        </w:rPr>
      </w:pPr>
    </w:p>
    <w:p w:rsidR="00220843" w:rsidRPr="00A97EAF" w:rsidRDefault="00220843" w:rsidP="00220843">
      <w:pPr>
        <w:spacing w:after="120" w:line="276" w:lineRule="auto"/>
        <w:rPr>
          <w:sz w:val="24"/>
          <w:szCs w:val="24"/>
        </w:rPr>
      </w:pPr>
    </w:p>
    <w:p w:rsidR="00220843" w:rsidRPr="00A97EAF" w:rsidRDefault="00220843" w:rsidP="00220843">
      <w:pPr>
        <w:spacing w:after="0" w:line="276" w:lineRule="auto"/>
        <w:rPr>
          <w:i/>
          <w:iCs/>
          <w:sz w:val="20"/>
          <w:szCs w:val="20"/>
        </w:rPr>
      </w:pPr>
      <w:bookmarkStart w:id="22" w:name="_Ref445246577"/>
      <w:bookmarkStart w:id="23" w:name="_Toc445710813"/>
      <w:bookmarkStart w:id="24" w:name="_Toc445713229"/>
      <w:r w:rsidRPr="00A97EAF">
        <w:rPr>
          <w:i/>
          <w:iCs/>
          <w:sz w:val="20"/>
          <w:szCs w:val="20"/>
        </w:rPr>
        <w:lastRenderedPageBreak/>
        <w:t xml:space="preserve">Table A </w:t>
      </w:r>
      <w:r>
        <w:rPr>
          <w:i/>
          <w:iCs/>
          <w:noProof/>
          <w:sz w:val="20"/>
          <w:szCs w:val="20"/>
        </w:rPr>
        <w:t>8</w:t>
      </w:r>
      <w:bookmarkEnd w:id="22"/>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pH for extreme impairment of freshwater ecosystems.</w:t>
      </w:r>
      <w:bookmarkEnd w:id="23"/>
      <w:bookmarkEnd w:id="2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5"/>
        <w:gridCol w:w="2977"/>
        <w:gridCol w:w="3544"/>
      </w:tblGrid>
      <w:tr w:rsidR="00220843" w:rsidRPr="00004F7D" w:rsidTr="00D0210B">
        <w:tc>
          <w:tcPr>
            <w:tcW w:w="2835" w:type="dxa"/>
          </w:tcPr>
          <w:p w:rsidR="00220843" w:rsidRPr="00004F7D" w:rsidRDefault="00220843" w:rsidP="00D0210B">
            <w:pPr>
              <w:spacing w:after="120" w:line="276" w:lineRule="auto"/>
              <w:rPr>
                <w:sz w:val="20"/>
                <w:szCs w:val="20"/>
                <w:lang w:eastAsia="hu-HU"/>
              </w:rPr>
            </w:pP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pH</w:t>
            </w:r>
          </w:p>
        </w:tc>
        <w:tc>
          <w:tcPr>
            <w:tcW w:w="3544"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Reference</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Australia/ New Zealand</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&lt; 5.0</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Canada</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(1999)</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China</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&lt; 6.0 or &gt; 9.0</w:t>
            </w:r>
          </w:p>
        </w:tc>
        <w:tc>
          <w:tcPr>
            <w:tcW w:w="3544"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835" w:type="dxa"/>
          </w:tcPr>
          <w:p w:rsidR="00220843" w:rsidRPr="00004F7D" w:rsidRDefault="00220843" w:rsidP="00D0210B">
            <w:pPr>
              <w:spacing w:after="120" w:line="276" w:lineRule="auto"/>
              <w:rPr>
                <w:i/>
                <w:sz w:val="20"/>
                <w:szCs w:val="20"/>
                <w:lang w:val="hu-HU" w:eastAsia="hu-HU"/>
              </w:rPr>
            </w:pPr>
            <w:r w:rsidRPr="00004F7D">
              <w:rPr>
                <w:sz w:val="20"/>
                <w:szCs w:val="20"/>
                <w:lang w:val="hu-HU" w:eastAsia="hu-HU"/>
              </w:rPr>
              <w:t>EU - UK</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&lt; 4.89 (&lt;4.03¹)</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(2013)</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Japan</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 xml:space="preserve">&lt; 6.0 or </w:t>
            </w:r>
            <w:r>
              <w:rPr>
                <w:sz w:val="20"/>
                <w:szCs w:val="20"/>
                <w:lang w:val="hu-HU" w:eastAsia="hu-HU"/>
              </w:rPr>
              <w:t>&gt;</w:t>
            </w:r>
            <w:r w:rsidRPr="00004F7D">
              <w:rPr>
                <w:sz w:val="20"/>
                <w:szCs w:val="20"/>
                <w:lang w:val="hu-HU" w:eastAsia="hu-HU"/>
              </w:rPr>
              <w:t xml:space="preserve"> 8.5 </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MoEJ</w:t>
            </w:r>
            <w:proofErr w:type="spellEnd"/>
            <w:r w:rsidRPr="00004F7D">
              <w:rPr>
                <w:sz w:val="20"/>
                <w:szCs w:val="20"/>
                <w:lang w:eastAsia="hu-HU"/>
              </w:rPr>
              <w:t xml:space="preserve"> (1997)</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South Africa</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DWAF</w:t>
            </w:r>
            <w:proofErr w:type="spellEnd"/>
            <w:r w:rsidRPr="00004F7D">
              <w:rPr>
                <w:sz w:val="20"/>
                <w:szCs w:val="20"/>
                <w:lang w:eastAsia="hu-HU"/>
              </w:rPr>
              <w:t xml:space="preserve"> (</w:t>
            </w:r>
            <w:proofErr w:type="spellStart"/>
            <w:r w:rsidRPr="00004F7D">
              <w:rPr>
                <w:sz w:val="20"/>
                <w:szCs w:val="20"/>
                <w:lang w:eastAsia="hu-HU"/>
              </w:rPr>
              <w:t>1996a,b</w:t>
            </w:r>
            <w:proofErr w:type="spellEnd"/>
            <w:r w:rsidRPr="00004F7D">
              <w:rPr>
                <w:sz w:val="20"/>
                <w:szCs w:val="20"/>
                <w:lang w:eastAsia="hu-HU"/>
              </w:rPr>
              <w:t>)</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UN ECE</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&lt; 5.3</w:t>
            </w:r>
          </w:p>
        </w:tc>
        <w:tc>
          <w:tcPr>
            <w:tcW w:w="3544"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835"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US</w:t>
            </w:r>
          </w:p>
        </w:tc>
        <w:tc>
          <w:tcPr>
            <w:tcW w:w="2977"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544" w:type="dxa"/>
          </w:tcPr>
          <w:p w:rsidR="00220843" w:rsidRPr="00004F7D" w:rsidRDefault="00220843" w:rsidP="00D0210B">
            <w:pPr>
              <w:spacing w:after="120" w:line="276" w:lineRule="auto"/>
              <w:rPr>
                <w:sz w:val="20"/>
                <w:szCs w:val="20"/>
                <w:lang w:eastAsia="hu-HU"/>
              </w:rPr>
            </w:pPr>
            <w:r w:rsidRPr="00004F7D">
              <w:rPr>
                <w:sz w:val="20"/>
                <w:szCs w:val="20"/>
                <w:lang w:eastAsia="hu-HU"/>
              </w:rPr>
              <w:t>US EPA (1986)</w:t>
            </w:r>
          </w:p>
        </w:tc>
      </w:tr>
    </w:tbl>
    <w:p w:rsidR="00220843" w:rsidRPr="00A97EAF" w:rsidRDefault="00220843" w:rsidP="00220843">
      <w:pPr>
        <w:spacing w:after="120" w:line="276" w:lineRule="auto"/>
        <w:rPr>
          <w:i/>
          <w:iCs/>
          <w:sz w:val="20"/>
          <w:szCs w:val="20"/>
        </w:rPr>
      </w:pPr>
      <w:r w:rsidRPr="00A97EAF">
        <w:rPr>
          <w:iCs/>
          <w:sz w:val="24"/>
          <w:szCs w:val="24"/>
        </w:rPr>
        <w:t xml:space="preserve">¹ </w:t>
      </w:r>
      <w:r w:rsidRPr="00A97EAF">
        <w:rPr>
          <w:i/>
          <w:iCs/>
          <w:sz w:val="20"/>
          <w:szCs w:val="20"/>
        </w:rPr>
        <w:t>Humic waters</w:t>
      </w:r>
    </w:p>
    <w:p w:rsidR="00220843" w:rsidRPr="00A97EAF" w:rsidRDefault="00220843" w:rsidP="00220843">
      <w:pPr>
        <w:spacing w:after="120" w:line="276" w:lineRule="auto"/>
        <w:rPr>
          <w:iCs/>
          <w:sz w:val="24"/>
          <w:szCs w:val="24"/>
        </w:rPr>
      </w:pPr>
    </w:p>
    <w:p w:rsidR="00220843" w:rsidRPr="00A97EAF" w:rsidRDefault="00220843" w:rsidP="00220843">
      <w:pPr>
        <w:spacing w:after="120" w:line="276" w:lineRule="auto"/>
        <w:rPr>
          <w:b/>
          <w:iCs/>
          <w:sz w:val="24"/>
          <w:szCs w:val="24"/>
          <w:lang w:val="en-GB"/>
        </w:rPr>
      </w:pPr>
      <w:r w:rsidRPr="00A97EAF">
        <w:rPr>
          <w:b/>
          <w:iCs/>
          <w:sz w:val="24"/>
          <w:szCs w:val="24"/>
          <w:lang w:val="en-GB"/>
        </w:rPr>
        <w:t>Proposed benchmarks for pH (Category 1 and 4)</w:t>
      </w:r>
    </w:p>
    <w:p w:rsidR="00220843" w:rsidRPr="00A97EAF" w:rsidRDefault="00220843" w:rsidP="00220843">
      <w:pPr>
        <w:spacing w:after="120" w:line="276" w:lineRule="auto"/>
        <w:jc w:val="both"/>
      </w:pPr>
      <w:r w:rsidRPr="00A97EAF">
        <w:rPr>
          <w:lang w:val="en-GB"/>
        </w:rPr>
        <w:t>Summarizing the criteria and standards in the selected guidelines t</w:t>
      </w:r>
      <w:r w:rsidRPr="00A97EAF">
        <w:t xml:space="preserve">he range of pH values between 6.5 and 9.0 are mostly accepted as reasonable values for ecosystems with high integrity. However, natural geochemical and biological processes may cause pH values outside this range. E.g. so-called alkaline lakes have rather high pH levels and humic waters and volcano lakes and rivers may show pH values below 6.5. </w:t>
      </w:r>
    </w:p>
    <w:p w:rsidR="00220843" w:rsidRPr="00A97EAF" w:rsidRDefault="00220843" w:rsidP="00220843">
      <w:pPr>
        <w:spacing w:after="120" w:line="276" w:lineRule="auto"/>
        <w:jc w:val="both"/>
      </w:pPr>
      <w:r w:rsidRPr="00A97EAF">
        <w:t xml:space="preserve">As a provisional conclusion, pH values lower than about 5 may be harmful for certain kinds of aquatic live. However, the information about minimum and maximum values indicating very poor aquatic systems is rather scarce. A limited number of species can survive under extreme pH conditions. </w:t>
      </w:r>
    </w:p>
    <w:p w:rsidR="00220843" w:rsidRPr="00A97EAF" w:rsidRDefault="00220843" w:rsidP="00220843">
      <w:pPr>
        <w:spacing w:after="120" w:line="276" w:lineRule="auto"/>
        <w:jc w:val="both"/>
        <w:rPr>
          <w:lang w:val="en-GB"/>
        </w:rPr>
      </w:pPr>
    </w:p>
    <w:p w:rsidR="00220843" w:rsidRPr="00A97EAF" w:rsidRDefault="00220843" w:rsidP="00220843">
      <w:pPr>
        <w:spacing w:after="0" w:line="276" w:lineRule="auto"/>
        <w:rPr>
          <w:i/>
          <w:iCs/>
          <w:sz w:val="20"/>
          <w:szCs w:val="20"/>
        </w:rPr>
      </w:pPr>
      <w:bookmarkStart w:id="25" w:name="_Toc445710814"/>
      <w:bookmarkStart w:id="26" w:name="_Toc445713230"/>
      <w:r w:rsidRPr="009A20C0">
        <w:rPr>
          <w:i/>
          <w:iCs/>
          <w:sz w:val="20"/>
          <w:szCs w:val="20"/>
        </w:rPr>
        <w:t xml:space="preserve">Table A </w:t>
      </w:r>
      <w:r>
        <w:rPr>
          <w:i/>
          <w:iCs/>
          <w:noProof/>
          <w:sz w:val="20"/>
          <w:szCs w:val="20"/>
        </w:rPr>
        <w:t>9</w:t>
      </w:r>
      <w:r w:rsidRPr="009A20C0">
        <w:rPr>
          <w:i/>
          <w:iCs/>
          <w:sz w:val="20"/>
          <w:szCs w:val="20"/>
        </w:rPr>
        <w:t>: Proposed benchmark values for pH</w:t>
      </w:r>
      <w:bookmarkEnd w:id="25"/>
      <w:bookmarkEnd w:id="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12"/>
        <w:gridCol w:w="2900"/>
        <w:gridCol w:w="3544"/>
      </w:tblGrid>
      <w:tr w:rsidR="00220843" w:rsidRPr="00004F7D" w:rsidTr="00D0210B">
        <w:tc>
          <w:tcPr>
            <w:tcW w:w="2912" w:type="dxa"/>
          </w:tcPr>
          <w:p w:rsidR="00220843" w:rsidRPr="00004F7D" w:rsidRDefault="00220843" w:rsidP="00D0210B">
            <w:pPr>
              <w:spacing w:after="200" w:line="276" w:lineRule="auto"/>
              <w:rPr>
                <w:b/>
                <w:iCs/>
                <w:sz w:val="20"/>
                <w:szCs w:val="20"/>
                <w:lang w:val="en-GB" w:eastAsia="hu-HU"/>
              </w:rPr>
            </w:pPr>
          </w:p>
        </w:tc>
        <w:tc>
          <w:tcPr>
            <w:tcW w:w="2900" w:type="dxa"/>
          </w:tcPr>
          <w:p w:rsidR="00220843" w:rsidRPr="00004F7D" w:rsidRDefault="00220843" w:rsidP="00D0210B">
            <w:pPr>
              <w:spacing w:after="200" w:line="276" w:lineRule="auto"/>
              <w:jc w:val="center"/>
              <w:rPr>
                <w:b/>
                <w:iCs/>
                <w:sz w:val="20"/>
                <w:szCs w:val="20"/>
                <w:lang w:val="en-GB" w:eastAsia="hu-HU"/>
              </w:rPr>
            </w:pPr>
            <w:r w:rsidRPr="00004F7D">
              <w:rPr>
                <w:b/>
                <w:iCs/>
                <w:sz w:val="20"/>
                <w:szCs w:val="20"/>
                <w:lang w:val="en-GB" w:eastAsia="hu-HU"/>
              </w:rPr>
              <w:t>High Integrity (Cat 1)</w:t>
            </w:r>
          </w:p>
        </w:tc>
        <w:tc>
          <w:tcPr>
            <w:tcW w:w="3544" w:type="dxa"/>
          </w:tcPr>
          <w:p w:rsidR="00220843" w:rsidRPr="00004F7D" w:rsidRDefault="00220843" w:rsidP="00D0210B">
            <w:pPr>
              <w:spacing w:after="200" w:line="276" w:lineRule="auto"/>
              <w:jc w:val="center"/>
              <w:rPr>
                <w:b/>
                <w:iCs/>
                <w:sz w:val="20"/>
                <w:szCs w:val="20"/>
                <w:lang w:val="en-GB" w:eastAsia="hu-HU"/>
              </w:rPr>
            </w:pPr>
            <w:r w:rsidRPr="00004F7D">
              <w:rPr>
                <w:b/>
                <w:iCs/>
                <w:sz w:val="20"/>
                <w:szCs w:val="20"/>
                <w:lang w:val="en-GB" w:eastAsia="hu-HU"/>
              </w:rPr>
              <w:t>Extreme impairment (</w:t>
            </w:r>
            <w:proofErr w:type="spellStart"/>
            <w:r w:rsidRPr="00004F7D">
              <w:rPr>
                <w:b/>
                <w:iCs/>
                <w:sz w:val="20"/>
                <w:szCs w:val="20"/>
                <w:lang w:val="en-GB" w:eastAsia="hu-HU"/>
              </w:rPr>
              <w:t>Cat4</w:t>
            </w:r>
            <w:proofErr w:type="spellEnd"/>
            <w:r w:rsidRPr="00004F7D">
              <w:rPr>
                <w:b/>
                <w:iCs/>
                <w:sz w:val="20"/>
                <w:szCs w:val="20"/>
                <w:lang w:val="en-GB" w:eastAsia="hu-HU"/>
              </w:rPr>
              <w:t>)</w:t>
            </w:r>
          </w:p>
        </w:tc>
      </w:tr>
      <w:tr w:rsidR="00220843" w:rsidRPr="00004F7D" w:rsidTr="00D0210B">
        <w:tc>
          <w:tcPr>
            <w:tcW w:w="2912" w:type="dxa"/>
          </w:tcPr>
          <w:p w:rsidR="00220843" w:rsidRPr="00004F7D" w:rsidRDefault="00220843" w:rsidP="00D0210B">
            <w:pPr>
              <w:spacing w:after="200" w:line="276" w:lineRule="auto"/>
              <w:rPr>
                <w:b/>
                <w:iCs/>
                <w:sz w:val="20"/>
                <w:szCs w:val="20"/>
                <w:lang w:val="en-GB" w:eastAsia="hu-HU"/>
              </w:rPr>
            </w:pPr>
            <w:proofErr w:type="spellStart"/>
            <w:r w:rsidRPr="00004F7D">
              <w:rPr>
                <w:b/>
                <w:iCs/>
                <w:sz w:val="20"/>
                <w:szCs w:val="20"/>
                <w:lang w:val="en-GB" w:eastAsia="hu-HU"/>
              </w:rPr>
              <w:t>pH¹</w:t>
            </w:r>
            <w:proofErr w:type="spellEnd"/>
          </w:p>
        </w:tc>
        <w:tc>
          <w:tcPr>
            <w:tcW w:w="2900" w:type="dxa"/>
          </w:tcPr>
          <w:p w:rsidR="00220843" w:rsidRPr="00004F7D" w:rsidRDefault="00220843" w:rsidP="00D0210B">
            <w:pPr>
              <w:spacing w:after="200" w:line="276" w:lineRule="auto"/>
              <w:jc w:val="center"/>
              <w:rPr>
                <w:b/>
                <w:iCs/>
                <w:sz w:val="20"/>
                <w:szCs w:val="20"/>
                <w:lang w:val="en-GB" w:eastAsia="hu-HU"/>
              </w:rPr>
            </w:pPr>
            <w:r w:rsidRPr="00004F7D">
              <w:rPr>
                <w:b/>
                <w:iCs/>
                <w:sz w:val="20"/>
                <w:szCs w:val="20"/>
                <w:lang w:val="en-GB" w:eastAsia="hu-HU"/>
              </w:rPr>
              <w:t>6.5² – 9.0³</w:t>
            </w:r>
          </w:p>
        </w:tc>
        <w:tc>
          <w:tcPr>
            <w:tcW w:w="3544" w:type="dxa"/>
          </w:tcPr>
          <w:p w:rsidR="00220843" w:rsidRPr="00004F7D" w:rsidRDefault="00220843" w:rsidP="00D0210B">
            <w:pPr>
              <w:spacing w:after="200" w:line="276" w:lineRule="auto"/>
              <w:jc w:val="center"/>
              <w:rPr>
                <w:b/>
                <w:iCs/>
                <w:sz w:val="20"/>
                <w:szCs w:val="20"/>
                <w:lang w:val="en-GB" w:eastAsia="hu-HU"/>
              </w:rPr>
            </w:pPr>
            <w:r w:rsidRPr="00004F7D">
              <w:rPr>
                <w:b/>
                <w:iCs/>
                <w:sz w:val="20"/>
                <w:szCs w:val="20"/>
                <w:lang w:val="en-GB" w:eastAsia="hu-HU"/>
              </w:rPr>
              <w:t>&lt; 5</w:t>
            </w:r>
            <w:r>
              <w:rPr>
                <w:b/>
                <w:iCs/>
                <w:sz w:val="20"/>
                <w:szCs w:val="20"/>
                <w:lang w:val="en-GB" w:eastAsia="hu-HU"/>
              </w:rPr>
              <w:t xml:space="preserve"> or &gt;9</w:t>
            </w:r>
          </w:p>
        </w:tc>
      </w:tr>
    </w:tbl>
    <w:p w:rsidR="00220843" w:rsidRPr="00A97EAF" w:rsidRDefault="00220843" w:rsidP="00220843">
      <w:pPr>
        <w:spacing w:after="120" w:line="276" w:lineRule="auto"/>
        <w:rPr>
          <w:iCs/>
          <w:sz w:val="20"/>
          <w:szCs w:val="20"/>
          <w:lang w:val="en-GB"/>
        </w:rPr>
      </w:pPr>
      <w:r w:rsidRPr="00A97EAF">
        <w:rPr>
          <w:iCs/>
          <w:sz w:val="20"/>
          <w:szCs w:val="20"/>
          <w:lang w:val="en-GB"/>
        </w:rPr>
        <w:t xml:space="preserve">¹ Because of the logarithmic scale for pH the annual average cannot be calculated directly by simple averaging. It can be reported as range or mean. </w:t>
      </w:r>
      <w:r w:rsidRPr="00A97EAF">
        <w:rPr>
          <w:iCs/>
          <w:sz w:val="20"/>
          <w:szCs w:val="20"/>
          <w:lang w:val="en-GB"/>
        </w:rPr>
        <w:br/>
        <w:t xml:space="preserve">² Humic waters and acid lakes have naturally lower pH values </w:t>
      </w:r>
      <w:r w:rsidRPr="00A97EAF">
        <w:rPr>
          <w:iCs/>
          <w:sz w:val="20"/>
          <w:szCs w:val="20"/>
          <w:lang w:val="en-GB"/>
        </w:rPr>
        <w:br/>
        <w:t xml:space="preserve">³ Alkaline lakes have naturally higher pH values </w:t>
      </w:r>
    </w:p>
    <w:p w:rsidR="00220843" w:rsidRPr="00A97EAF" w:rsidRDefault="00220843" w:rsidP="00220843">
      <w:pPr>
        <w:spacing w:after="120" w:line="276" w:lineRule="auto"/>
        <w:jc w:val="both"/>
        <w:rPr>
          <w:b/>
          <w:sz w:val="24"/>
          <w:szCs w:val="24"/>
        </w:rPr>
      </w:pPr>
    </w:p>
    <w:p w:rsidR="00220843" w:rsidRPr="00A97EAF" w:rsidRDefault="00220843" w:rsidP="00220843">
      <w:pPr>
        <w:spacing w:after="120" w:line="276" w:lineRule="auto"/>
        <w:jc w:val="both"/>
        <w:rPr>
          <w:b/>
          <w:sz w:val="24"/>
          <w:szCs w:val="24"/>
          <w:lang w:val="en-GB"/>
        </w:rPr>
      </w:pPr>
      <w:r w:rsidRPr="00A97EAF">
        <w:rPr>
          <w:b/>
          <w:sz w:val="24"/>
          <w:szCs w:val="24"/>
        </w:rPr>
        <w:t>Temperature</w:t>
      </w:r>
    </w:p>
    <w:p w:rsidR="00220843" w:rsidRPr="00A97EAF" w:rsidRDefault="00220843" w:rsidP="00220843">
      <w:pPr>
        <w:spacing w:after="120" w:line="276" w:lineRule="auto"/>
        <w:jc w:val="both"/>
        <w:rPr>
          <w:lang w:val="en-GB"/>
        </w:rPr>
      </w:pPr>
      <w:r>
        <w:rPr>
          <w:lang w:val="en-GB"/>
        </w:rPr>
        <w:t>T</w:t>
      </w:r>
      <w:r w:rsidRPr="00A97EAF">
        <w:rPr>
          <w:lang w:val="en-GB"/>
        </w:rPr>
        <w:t xml:space="preserve">emperature of surface waters influences </w:t>
      </w:r>
      <w:r>
        <w:rPr>
          <w:lang w:val="en-GB"/>
        </w:rPr>
        <w:t xml:space="preserve">the </w:t>
      </w:r>
      <w:r w:rsidRPr="00A97EAF">
        <w:rPr>
          <w:lang w:val="en-GB"/>
        </w:rPr>
        <w:t xml:space="preserve">variety of aquatic life. Some organisms prefer warm waters and other organisms can only survive in cold waters. Water temperature and its fluctuations </w:t>
      </w:r>
      <w:r w:rsidRPr="00A97EAF">
        <w:rPr>
          <w:lang w:val="en-GB"/>
        </w:rPr>
        <w:lastRenderedPageBreak/>
        <w:t xml:space="preserve">influence growth, metabolisms, reproduction success, and mobility as well as migration patterns. The thermal tolerance of species can differ markedly. The rate of photosynthesis and microbiological processes will generally increase with increasing temperature, but temperature can also influence aquatic life indirectly, as the temperature can alter physical and chemical properties of the water, e.g. the DO concentration, the solubility and bioavailability of toxic compounds like heavy metals and the relative amount of unionized ammonia. </w:t>
      </w:r>
      <w:r>
        <w:rPr>
          <w:lang w:val="en-GB"/>
        </w:rPr>
        <w:t xml:space="preserve">Biota is adapted to daily, seasonal and annual temperature variation. </w:t>
      </w:r>
    </w:p>
    <w:p w:rsidR="00220843" w:rsidRPr="00A97EAF" w:rsidRDefault="00220843" w:rsidP="00220843">
      <w:pPr>
        <w:spacing w:after="120" w:line="276" w:lineRule="auto"/>
        <w:jc w:val="both"/>
        <w:rPr>
          <w:lang w:val="en-GB"/>
        </w:rPr>
      </w:pPr>
      <w:r w:rsidRPr="00A97EAF">
        <w:rPr>
          <w:lang w:val="en-GB"/>
        </w:rPr>
        <w:t xml:space="preserve">The temperature of surface waters can vary largely, from frozen to above </w:t>
      </w:r>
      <w:proofErr w:type="spellStart"/>
      <w:r w:rsidRPr="00A97EAF">
        <w:rPr>
          <w:lang w:val="en-GB"/>
        </w:rPr>
        <w:t>35⁰C</w:t>
      </w:r>
      <w:proofErr w:type="spellEnd"/>
      <w:r w:rsidRPr="00A97EAF">
        <w:rPr>
          <w:lang w:val="en-GB"/>
        </w:rPr>
        <w:t xml:space="preserve">. The main determining factor is solar radiation, but also differences in temperature between the water and air, the temperature of the water sources and turbidity may influence temperature. Stratification of waters leads to vertical differences in temperature. Thermal stratification may occur seasonally in lakes. </w:t>
      </w:r>
    </w:p>
    <w:p w:rsidR="00220843" w:rsidRPr="00A97EAF" w:rsidRDefault="00220843" w:rsidP="00220843">
      <w:pPr>
        <w:spacing w:after="120" w:line="276" w:lineRule="auto"/>
        <w:jc w:val="both"/>
        <w:rPr>
          <w:lang w:val="en-GB"/>
        </w:rPr>
      </w:pPr>
      <w:r w:rsidRPr="00A97EAF">
        <w:rPr>
          <w:lang w:val="en-GB"/>
        </w:rPr>
        <w:t xml:space="preserve">Human causes of temperature changes include discharges of heated industrial effluents and power stations, heated discharges of sewage waters, heated return flows of irrigation waters and removal of riparian vegetation cover. Shifts in climate, already showing impacts in distribution of aquatic life, are likely to be more prevalent over the next few decades. </w:t>
      </w:r>
    </w:p>
    <w:p w:rsidR="00220843" w:rsidRPr="00A97EAF" w:rsidRDefault="00220843" w:rsidP="00220843">
      <w:pPr>
        <w:spacing w:after="120" w:line="276" w:lineRule="auto"/>
        <w:jc w:val="both"/>
        <w:rPr>
          <w:lang w:val="en-GB"/>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for Temperature (high integrity)</w:t>
      </w:r>
    </w:p>
    <w:p w:rsidR="00220843" w:rsidRPr="00A97EAF" w:rsidRDefault="00220843" w:rsidP="00220843">
      <w:pPr>
        <w:spacing w:after="120" w:line="276" w:lineRule="auto"/>
        <w:rPr>
          <w:sz w:val="24"/>
          <w:szCs w:val="24"/>
        </w:rPr>
      </w:pPr>
    </w:p>
    <w:p w:rsidR="00220843" w:rsidRPr="00A97EAF" w:rsidRDefault="00220843" w:rsidP="00220843">
      <w:pPr>
        <w:spacing w:after="0" w:line="276" w:lineRule="auto"/>
        <w:rPr>
          <w:i/>
          <w:iCs/>
          <w:sz w:val="20"/>
          <w:szCs w:val="20"/>
        </w:rPr>
      </w:pPr>
      <w:bookmarkStart w:id="27" w:name="_Ref445247086"/>
      <w:bookmarkStart w:id="28" w:name="_Toc445710815"/>
      <w:bookmarkStart w:id="29" w:name="_Toc445713231"/>
      <w:r w:rsidRPr="00A97EAF">
        <w:rPr>
          <w:i/>
          <w:iCs/>
          <w:sz w:val="20"/>
          <w:szCs w:val="20"/>
        </w:rPr>
        <w:t xml:space="preserve">Table A </w:t>
      </w:r>
      <w:r>
        <w:rPr>
          <w:i/>
          <w:iCs/>
          <w:noProof/>
          <w:sz w:val="20"/>
          <w:szCs w:val="20"/>
        </w:rPr>
        <w:t>10</w:t>
      </w:r>
      <w:bookmarkEnd w:id="27"/>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temperature for high ecosystem integrity in freshwaters.</w:t>
      </w:r>
      <w:bookmarkEnd w:id="28"/>
      <w:bookmarkEnd w:id="29"/>
      <w:r w:rsidRPr="00A97EAF">
        <w:rPr>
          <w:i/>
          <w:iCs/>
          <w:sz w:val="20"/>
          <w:szCs w:val="2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3686"/>
        <w:gridCol w:w="3402"/>
      </w:tblGrid>
      <w:tr w:rsidR="00220843" w:rsidRPr="00004F7D" w:rsidTr="00D0210B">
        <w:tc>
          <w:tcPr>
            <w:tcW w:w="2268" w:type="dxa"/>
          </w:tcPr>
          <w:p w:rsidR="00220843" w:rsidRPr="00004F7D" w:rsidRDefault="00220843" w:rsidP="00D0210B">
            <w:pPr>
              <w:spacing w:after="120" w:line="276" w:lineRule="auto"/>
              <w:rPr>
                <w:sz w:val="20"/>
                <w:szCs w:val="20"/>
                <w:lang w:eastAsia="hu-HU"/>
              </w:rPr>
            </w:pPr>
          </w:p>
        </w:tc>
        <w:tc>
          <w:tcPr>
            <w:tcW w:w="368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Temperature</w:t>
            </w:r>
          </w:p>
        </w:tc>
        <w:tc>
          <w:tcPr>
            <w:tcW w:w="3402"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Reference</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Australia/ New Zealand</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No change from reference conditions</w:t>
            </w:r>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Canada</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+1 or -1 ⁰C from ambient natural </w:t>
            </w:r>
            <w:proofErr w:type="spellStart"/>
            <w:r w:rsidRPr="00004F7D">
              <w:rPr>
                <w:sz w:val="20"/>
                <w:szCs w:val="20"/>
                <w:lang w:eastAsia="hu-HU"/>
              </w:rPr>
              <w:t>background¹</w:t>
            </w:r>
            <w:proofErr w:type="spellEnd"/>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(1999)</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China</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Man-made fluctuations maximum weekly average rise ≤ 1 and weekly average drop ≤ 2 ⁰C</w:t>
            </w:r>
          </w:p>
        </w:tc>
        <w:tc>
          <w:tcPr>
            <w:tcW w:w="3402"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EU - UK</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&lt; 25 ⁰C for warm waters and &lt; 20 ⁰C for cold waters</w:t>
            </w:r>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w:t>
            </w:r>
            <w:proofErr w:type="spellStart"/>
            <w:r w:rsidRPr="00004F7D">
              <w:rPr>
                <w:sz w:val="20"/>
                <w:szCs w:val="20"/>
                <w:lang w:eastAsia="hu-HU"/>
              </w:rPr>
              <w:t>2008b</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Japan</w:t>
            </w:r>
          </w:p>
        </w:tc>
        <w:tc>
          <w:tcPr>
            <w:tcW w:w="368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402" w:type="dxa"/>
          </w:tcPr>
          <w:p w:rsidR="00220843" w:rsidRPr="00004F7D" w:rsidRDefault="00220843" w:rsidP="00D0210B">
            <w:pPr>
              <w:spacing w:after="120" w:line="276" w:lineRule="auto"/>
              <w:rPr>
                <w:sz w:val="20"/>
                <w:szCs w:val="20"/>
                <w:lang w:eastAsia="hu-HU"/>
              </w:rPr>
            </w:pP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South-Africa</w:t>
            </w:r>
          </w:p>
        </w:tc>
        <w:tc>
          <w:tcPr>
            <w:tcW w:w="3686" w:type="dxa"/>
          </w:tcPr>
          <w:p w:rsidR="00220843" w:rsidRPr="00004F7D" w:rsidRDefault="00220843" w:rsidP="00D0210B">
            <w:pPr>
              <w:spacing w:after="120" w:line="276" w:lineRule="auto"/>
              <w:rPr>
                <w:sz w:val="20"/>
                <w:szCs w:val="20"/>
                <w:lang w:eastAsia="hu-HU"/>
              </w:rPr>
            </w:pPr>
            <w:r w:rsidRPr="00004F7D">
              <w:rPr>
                <w:sz w:val="20"/>
                <w:szCs w:val="20"/>
                <w:lang w:eastAsia="hu-HU"/>
              </w:rPr>
              <w:t>Deviation of +2 ⁰C and -</w:t>
            </w:r>
            <w:proofErr w:type="spellStart"/>
            <w:r w:rsidRPr="00004F7D">
              <w:rPr>
                <w:sz w:val="20"/>
                <w:szCs w:val="20"/>
                <w:lang w:eastAsia="hu-HU"/>
              </w:rPr>
              <w:t>2°C</w:t>
            </w:r>
            <w:proofErr w:type="spellEnd"/>
            <w:r w:rsidRPr="00004F7D">
              <w:rPr>
                <w:sz w:val="20"/>
                <w:szCs w:val="20"/>
                <w:lang w:eastAsia="hu-HU"/>
              </w:rPr>
              <w:t xml:space="preserve"> or 10%  from ambient natural background on an average daily temperatures</w:t>
            </w:r>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DWAF</w:t>
            </w:r>
            <w:proofErr w:type="spellEnd"/>
            <w:r w:rsidRPr="00004F7D">
              <w:rPr>
                <w:sz w:val="20"/>
                <w:szCs w:val="20"/>
                <w:lang w:eastAsia="hu-HU"/>
              </w:rPr>
              <w:t xml:space="preserve"> (</w:t>
            </w:r>
            <w:proofErr w:type="spellStart"/>
            <w:r w:rsidRPr="00004F7D">
              <w:rPr>
                <w:sz w:val="20"/>
                <w:szCs w:val="20"/>
                <w:lang w:eastAsia="hu-HU"/>
              </w:rPr>
              <w:t>1996a,b</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UN ECE</w:t>
            </w:r>
          </w:p>
        </w:tc>
        <w:tc>
          <w:tcPr>
            <w:tcW w:w="368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US</w:t>
            </w:r>
          </w:p>
        </w:tc>
        <w:tc>
          <w:tcPr>
            <w:tcW w:w="3686" w:type="dxa"/>
          </w:tcPr>
          <w:p w:rsidR="00220843" w:rsidRPr="00004F7D" w:rsidRDefault="00220843" w:rsidP="00D0210B">
            <w:pPr>
              <w:spacing w:after="120" w:line="276" w:lineRule="auto"/>
              <w:rPr>
                <w:sz w:val="20"/>
                <w:szCs w:val="20"/>
                <w:lang w:val="hu-HU" w:eastAsia="hu-HU"/>
              </w:rPr>
            </w:pPr>
            <w:r w:rsidRPr="00004F7D">
              <w:rPr>
                <w:sz w:val="20"/>
                <w:szCs w:val="20"/>
                <w:lang w:val="hu-HU" w:eastAsia="hu-HU"/>
              </w:rPr>
              <w:t>-</w:t>
            </w:r>
          </w:p>
        </w:tc>
        <w:tc>
          <w:tcPr>
            <w:tcW w:w="3402"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USEPA</w:t>
            </w:r>
            <w:proofErr w:type="spellEnd"/>
            <w:r w:rsidRPr="00004F7D">
              <w:rPr>
                <w:sz w:val="20"/>
                <w:szCs w:val="20"/>
                <w:lang w:eastAsia="hu-HU"/>
              </w:rPr>
              <w:t xml:space="preserve"> (</w:t>
            </w:r>
            <w:proofErr w:type="spellStart"/>
            <w:r w:rsidRPr="00004F7D">
              <w:rPr>
                <w:sz w:val="20"/>
                <w:szCs w:val="20"/>
                <w:lang w:eastAsia="hu-HU"/>
              </w:rPr>
              <w:t>2016a</w:t>
            </w:r>
            <w:proofErr w:type="spellEnd"/>
            <w:r w:rsidRPr="00004F7D">
              <w:rPr>
                <w:sz w:val="20"/>
                <w:szCs w:val="20"/>
                <w:lang w:eastAsia="hu-HU"/>
              </w:rPr>
              <w:t>)</w:t>
            </w:r>
          </w:p>
        </w:tc>
      </w:tr>
    </w:tbl>
    <w:p w:rsidR="00220843" w:rsidRPr="00A97EAF" w:rsidRDefault="00220843" w:rsidP="00220843">
      <w:pPr>
        <w:spacing w:after="120" w:line="276" w:lineRule="auto"/>
        <w:rPr>
          <w:iCs/>
          <w:sz w:val="20"/>
          <w:szCs w:val="20"/>
        </w:rPr>
      </w:pPr>
      <w:r w:rsidRPr="00A97EAF">
        <w:rPr>
          <w:iCs/>
          <w:sz w:val="20"/>
          <w:szCs w:val="20"/>
        </w:rPr>
        <w:t xml:space="preserve">¹ Values from the Government of British Columbia, a province of Canada </w:t>
      </w:r>
    </w:p>
    <w:p w:rsidR="00220843" w:rsidRPr="00A97EAF" w:rsidRDefault="00220843" w:rsidP="00220843">
      <w:pPr>
        <w:spacing w:after="120" w:line="276" w:lineRule="auto"/>
        <w:rPr>
          <w:b/>
          <w:iCs/>
          <w:sz w:val="24"/>
          <w:szCs w:val="24"/>
        </w:rPr>
      </w:pPr>
    </w:p>
    <w:p w:rsidR="00220843" w:rsidRPr="00A97EAF" w:rsidRDefault="00220843" w:rsidP="00220843">
      <w:pPr>
        <w:spacing w:after="120" w:line="276" w:lineRule="auto"/>
        <w:rPr>
          <w:b/>
          <w:iCs/>
          <w:sz w:val="24"/>
          <w:szCs w:val="24"/>
        </w:rPr>
      </w:pPr>
      <w:r w:rsidRPr="00A97EAF">
        <w:rPr>
          <w:b/>
          <w:iCs/>
          <w:sz w:val="24"/>
          <w:szCs w:val="24"/>
        </w:rPr>
        <w:t>Existing quality criteria and standards for Temperature (extreme impairment)</w:t>
      </w:r>
    </w:p>
    <w:p w:rsidR="00220843" w:rsidRPr="00A97EAF" w:rsidRDefault="00220843" w:rsidP="00220843">
      <w:pPr>
        <w:spacing w:after="120" w:line="276" w:lineRule="auto"/>
        <w:rPr>
          <w:sz w:val="24"/>
          <w:szCs w:val="24"/>
        </w:rPr>
      </w:pPr>
    </w:p>
    <w:p w:rsidR="00220843" w:rsidRPr="00A97EAF" w:rsidRDefault="00220843" w:rsidP="00220843">
      <w:pPr>
        <w:spacing w:after="0" w:line="276" w:lineRule="auto"/>
        <w:rPr>
          <w:i/>
          <w:iCs/>
          <w:sz w:val="20"/>
          <w:szCs w:val="20"/>
        </w:rPr>
      </w:pPr>
      <w:bookmarkStart w:id="30" w:name="_Ref445247304"/>
      <w:bookmarkStart w:id="31" w:name="_Toc445710816"/>
      <w:bookmarkStart w:id="32" w:name="_Toc445713232"/>
      <w:r w:rsidRPr="00A97EAF">
        <w:rPr>
          <w:i/>
          <w:iCs/>
          <w:sz w:val="20"/>
          <w:szCs w:val="20"/>
        </w:rPr>
        <w:t xml:space="preserve">Table A </w:t>
      </w:r>
      <w:r>
        <w:rPr>
          <w:i/>
          <w:iCs/>
          <w:noProof/>
          <w:sz w:val="20"/>
          <w:szCs w:val="20"/>
        </w:rPr>
        <w:t>11</w:t>
      </w:r>
      <w:bookmarkEnd w:id="30"/>
      <w:r w:rsidRPr="00A97EAF">
        <w:rPr>
          <w:i/>
          <w:iCs/>
          <w:sz w:val="20"/>
          <w:szCs w:val="20"/>
        </w:rPr>
        <w:t xml:space="preserve"> Overview of some Water Quality Criteria (</w:t>
      </w:r>
      <w:proofErr w:type="spellStart"/>
      <w:r w:rsidRPr="00A97EAF">
        <w:rPr>
          <w:i/>
          <w:iCs/>
          <w:sz w:val="20"/>
          <w:szCs w:val="20"/>
        </w:rPr>
        <w:t>WQC</w:t>
      </w:r>
      <w:proofErr w:type="spellEnd"/>
      <w:r w:rsidRPr="00A97EAF">
        <w:rPr>
          <w:i/>
          <w:iCs/>
          <w:sz w:val="20"/>
          <w:szCs w:val="20"/>
        </w:rPr>
        <w:t>) for temperature for extreme impairment of freshwater ecosystems.</w:t>
      </w:r>
      <w:bookmarkEnd w:id="31"/>
      <w:bookmarkEnd w:id="3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3969"/>
        <w:gridCol w:w="3119"/>
      </w:tblGrid>
      <w:tr w:rsidR="00220843" w:rsidRPr="00004F7D" w:rsidTr="00D0210B">
        <w:tc>
          <w:tcPr>
            <w:tcW w:w="2268" w:type="dxa"/>
          </w:tcPr>
          <w:p w:rsidR="00220843" w:rsidRPr="00004F7D" w:rsidRDefault="00220843" w:rsidP="00D0210B">
            <w:pPr>
              <w:spacing w:after="120" w:line="276" w:lineRule="auto"/>
              <w:rPr>
                <w:sz w:val="20"/>
                <w:szCs w:val="20"/>
                <w:lang w:eastAsia="hu-HU"/>
              </w:rPr>
            </w:pP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Temperature</w:t>
            </w:r>
          </w:p>
        </w:tc>
        <w:tc>
          <w:tcPr>
            <w:tcW w:w="3119" w:type="dxa"/>
          </w:tcPr>
          <w:p w:rsidR="00220843" w:rsidRPr="00004F7D" w:rsidRDefault="00220843" w:rsidP="00D0210B">
            <w:pPr>
              <w:spacing w:after="120" w:line="276" w:lineRule="auto"/>
              <w:rPr>
                <w:sz w:val="20"/>
                <w:szCs w:val="20"/>
                <w:lang w:eastAsia="hu-HU"/>
              </w:rPr>
            </w:pPr>
            <w:r w:rsidRPr="00004F7D">
              <w:rPr>
                <w:sz w:val="20"/>
                <w:szCs w:val="20"/>
                <w:lang w:eastAsia="hu-HU"/>
              </w:rPr>
              <w:t>Reference</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Australia/ New Zealand</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Outside the range 20th or 80th percentile of reference conditions</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ANZECC</w:t>
            </w:r>
            <w:proofErr w:type="spellEnd"/>
            <w:r w:rsidRPr="00004F7D">
              <w:rPr>
                <w:sz w:val="20"/>
                <w:szCs w:val="20"/>
                <w:lang w:eastAsia="hu-HU"/>
              </w:rPr>
              <w:t>/</w:t>
            </w:r>
            <w:proofErr w:type="spellStart"/>
            <w:r w:rsidRPr="00004F7D">
              <w:rPr>
                <w:sz w:val="20"/>
                <w:szCs w:val="20"/>
                <w:lang w:eastAsia="hu-HU"/>
              </w:rPr>
              <w:t>ARMCANZ</w:t>
            </w:r>
            <w:proofErr w:type="spellEnd"/>
            <w:r w:rsidRPr="00004F7D">
              <w:rPr>
                <w:sz w:val="20"/>
                <w:szCs w:val="20"/>
                <w:lang w:eastAsia="hu-HU"/>
              </w:rPr>
              <w:t xml:space="preserve"> (</w:t>
            </w:r>
            <w:proofErr w:type="spellStart"/>
            <w:r w:rsidRPr="00004F7D">
              <w:rPr>
                <w:sz w:val="20"/>
                <w:szCs w:val="20"/>
                <w:lang w:eastAsia="hu-HU"/>
              </w:rPr>
              <w:t>2000a</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Canada</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CCME</w:t>
            </w:r>
            <w:proofErr w:type="spellEnd"/>
            <w:r w:rsidRPr="00004F7D">
              <w:rPr>
                <w:sz w:val="20"/>
                <w:szCs w:val="20"/>
                <w:lang w:eastAsia="hu-HU"/>
              </w:rPr>
              <w:t xml:space="preserve"> (2016)</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China</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Man-made fluctuations maximum weekly average rise ≤ 1 and weekly average drop ≤ 2 ⁰C </w:t>
            </w:r>
          </w:p>
        </w:tc>
        <w:tc>
          <w:tcPr>
            <w:tcW w:w="3119" w:type="dxa"/>
          </w:tcPr>
          <w:p w:rsidR="00220843" w:rsidRPr="00004F7D" w:rsidRDefault="00220843" w:rsidP="00D0210B">
            <w:pPr>
              <w:spacing w:after="120" w:line="276" w:lineRule="auto"/>
              <w:rPr>
                <w:sz w:val="20"/>
                <w:szCs w:val="20"/>
                <w:lang w:eastAsia="hu-HU"/>
              </w:rPr>
            </w:pPr>
            <w:r w:rsidRPr="00004F7D">
              <w:rPr>
                <w:sz w:val="20"/>
                <w:szCs w:val="20"/>
                <w:lang w:eastAsia="hu-HU"/>
              </w:rPr>
              <w:t>China (2002)</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EU - UK</w:t>
            </w:r>
          </w:p>
        </w:tc>
        <w:tc>
          <w:tcPr>
            <w:tcW w:w="3969" w:type="dxa"/>
          </w:tcPr>
          <w:p w:rsidR="00220843" w:rsidRPr="00004F7D" w:rsidRDefault="00220843" w:rsidP="00D0210B">
            <w:pPr>
              <w:spacing w:after="0" w:line="276" w:lineRule="auto"/>
              <w:contextualSpacing/>
              <w:rPr>
                <w:i/>
                <w:iCs/>
                <w:sz w:val="20"/>
                <w:szCs w:val="20"/>
                <w:lang w:eastAsia="hu-HU"/>
              </w:rPr>
            </w:pPr>
            <w:r w:rsidRPr="00004F7D">
              <w:rPr>
                <w:i/>
                <w:iCs/>
                <w:sz w:val="20"/>
                <w:szCs w:val="20"/>
                <w:lang w:eastAsia="hu-HU"/>
              </w:rPr>
              <w:t>&lt; 32 ⁰C for warm waters and &lt; 30 ⁰C for cold waters</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UKTAG</w:t>
            </w:r>
            <w:proofErr w:type="spellEnd"/>
            <w:r w:rsidRPr="00004F7D">
              <w:rPr>
                <w:sz w:val="20"/>
                <w:szCs w:val="20"/>
                <w:lang w:eastAsia="hu-HU"/>
              </w:rPr>
              <w:t xml:space="preserve"> (</w:t>
            </w:r>
            <w:proofErr w:type="spellStart"/>
            <w:r w:rsidRPr="00004F7D">
              <w:rPr>
                <w:sz w:val="20"/>
                <w:szCs w:val="20"/>
                <w:lang w:eastAsia="hu-HU"/>
              </w:rPr>
              <w:t>2008b</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Japan</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3119"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 </w:t>
            </w:r>
            <w:proofErr w:type="spellStart"/>
            <w:r w:rsidRPr="00004F7D">
              <w:rPr>
                <w:sz w:val="20"/>
                <w:szCs w:val="20"/>
                <w:lang w:eastAsia="hu-HU"/>
              </w:rPr>
              <w:t>MoEJ</w:t>
            </w:r>
            <w:proofErr w:type="spellEnd"/>
            <w:r w:rsidRPr="00004F7D">
              <w:rPr>
                <w:sz w:val="20"/>
                <w:szCs w:val="20"/>
                <w:lang w:eastAsia="hu-HU"/>
              </w:rPr>
              <w:t xml:space="preserve"> (1997)</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South-Africa</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DWAF</w:t>
            </w:r>
            <w:proofErr w:type="spellEnd"/>
            <w:r w:rsidRPr="00004F7D">
              <w:rPr>
                <w:sz w:val="20"/>
                <w:szCs w:val="20"/>
                <w:lang w:eastAsia="hu-HU"/>
              </w:rPr>
              <w:t xml:space="preserve"> (</w:t>
            </w:r>
            <w:proofErr w:type="spellStart"/>
            <w:r w:rsidRPr="00004F7D">
              <w:rPr>
                <w:sz w:val="20"/>
                <w:szCs w:val="20"/>
                <w:lang w:eastAsia="hu-HU"/>
              </w:rPr>
              <w:t>1996a,b</w:t>
            </w:r>
            <w:proofErr w:type="spellEnd"/>
            <w:r w:rsidRPr="00004F7D">
              <w:rPr>
                <w:sz w:val="20"/>
                <w:szCs w:val="20"/>
                <w:lang w:eastAsia="hu-HU"/>
              </w:rPr>
              <w:t>)</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 xml:space="preserve">UN </w:t>
            </w:r>
            <w:proofErr w:type="spellStart"/>
            <w:r w:rsidRPr="00004F7D">
              <w:rPr>
                <w:sz w:val="20"/>
                <w:szCs w:val="20"/>
                <w:lang w:eastAsia="hu-HU"/>
              </w:rPr>
              <w:t>ECE</w:t>
            </w:r>
            <w:proofErr w:type="spellEnd"/>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UNECE</w:t>
            </w:r>
            <w:proofErr w:type="spellEnd"/>
            <w:r w:rsidRPr="00004F7D">
              <w:rPr>
                <w:sz w:val="20"/>
                <w:szCs w:val="20"/>
                <w:lang w:eastAsia="hu-HU"/>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lang w:eastAsia="hu-HU"/>
              </w:rPr>
            </w:pPr>
            <w:r w:rsidRPr="00004F7D">
              <w:rPr>
                <w:sz w:val="20"/>
                <w:szCs w:val="20"/>
                <w:lang w:eastAsia="hu-HU"/>
              </w:rPr>
              <w:t>US</w:t>
            </w:r>
          </w:p>
        </w:tc>
        <w:tc>
          <w:tcPr>
            <w:tcW w:w="3969" w:type="dxa"/>
          </w:tcPr>
          <w:p w:rsidR="00220843" w:rsidRPr="00004F7D" w:rsidRDefault="00220843" w:rsidP="00D0210B">
            <w:pPr>
              <w:spacing w:after="120" w:line="276" w:lineRule="auto"/>
              <w:rPr>
                <w:sz w:val="20"/>
                <w:szCs w:val="20"/>
                <w:lang w:eastAsia="hu-HU"/>
              </w:rPr>
            </w:pPr>
            <w:r w:rsidRPr="00004F7D">
              <w:rPr>
                <w:sz w:val="20"/>
                <w:szCs w:val="20"/>
                <w:lang w:eastAsia="hu-HU"/>
              </w:rPr>
              <w:t>-</w:t>
            </w:r>
          </w:p>
        </w:tc>
        <w:tc>
          <w:tcPr>
            <w:tcW w:w="3119" w:type="dxa"/>
          </w:tcPr>
          <w:p w:rsidR="00220843" w:rsidRPr="00004F7D" w:rsidRDefault="00220843" w:rsidP="00D0210B">
            <w:pPr>
              <w:spacing w:after="120" w:line="276" w:lineRule="auto"/>
              <w:rPr>
                <w:sz w:val="20"/>
                <w:szCs w:val="20"/>
                <w:lang w:eastAsia="hu-HU"/>
              </w:rPr>
            </w:pPr>
            <w:proofErr w:type="spellStart"/>
            <w:r w:rsidRPr="00004F7D">
              <w:rPr>
                <w:sz w:val="20"/>
                <w:szCs w:val="20"/>
                <w:lang w:eastAsia="hu-HU"/>
              </w:rPr>
              <w:t>USEPA</w:t>
            </w:r>
            <w:proofErr w:type="spellEnd"/>
            <w:r w:rsidRPr="00004F7D">
              <w:rPr>
                <w:sz w:val="20"/>
                <w:szCs w:val="20"/>
                <w:lang w:eastAsia="hu-HU"/>
              </w:rPr>
              <w:t xml:space="preserve"> (</w:t>
            </w:r>
            <w:proofErr w:type="spellStart"/>
            <w:r w:rsidRPr="00004F7D">
              <w:rPr>
                <w:sz w:val="20"/>
                <w:szCs w:val="20"/>
                <w:lang w:eastAsia="hu-HU"/>
              </w:rPr>
              <w:t>2016a</w:t>
            </w:r>
            <w:proofErr w:type="spellEnd"/>
            <w:r w:rsidRPr="00004F7D">
              <w:rPr>
                <w:sz w:val="20"/>
                <w:szCs w:val="20"/>
                <w:lang w:eastAsia="hu-HU"/>
              </w:rPr>
              <w:t>)</w:t>
            </w:r>
          </w:p>
        </w:tc>
      </w:tr>
    </w:tbl>
    <w:p w:rsidR="00220843" w:rsidRPr="00A97EAF" w:rsidRDefault="00220843" w:rsidP="00220843">
      <w:pPr>
        <w:spacing w:after="120" w:line="276" w:lineRule="auto"/>
        <w:rPr>
          <w:iCs/>
          <w:sz w:val="24"/>
          <w:szCs w:val="24"/>
        </w:rPr>
      </w:pPr>
    </w:p>
    <w:p w:rsidR="00220843" w:rsidRPr="00A97EAF" w:rsidRDefault="00220843" w:rsidP="00220843">
      <w:pPr>
        <w:spacing w:after="120" w:line="276" w:lineRule="auto"/>
        <w:rPr>
          <w:iCs/>
          <w:sz w:val="24"/>
          <w:szCs w:val="24"/>
        </w:rPr>
      </w:pPr>
    </w:p>
    <w:p w:rsidR="00220843" w:rsidRPr="00A97EAF" w:rsidRDefault="00220843" w:rsidP="00220843">
      <w:pPr>
        <w:spacing w:after="120" w:line="276" w:lineRule="auto"/>
        <w:rPr>
          <w:b/>
          <w:iCs/>
          <w:sz w:val="24"/>
          <w:szCs w:val="24"/>
          <w:lang w:val="en-GB"/>
        </w:rPr>
      </w:pPr>
      <w:r w:rsidRPr="00A97EAF">
        <w:rPr>
          <w:b/>
          <w:iCs/>
          <w:sz w:val="24"/>
          <w:szCs w:val="24"/>
          <w:lang w:val="en-GB"/>
        </w:rPr>
        <w:t>Proposed benchmarks for Temperature (Category 1 and 4)</w:t>
      </w:r>
    </w:p>
    <w:p w:rsidR="00220843" w:rsidRPr="00A97EAF" w:rsidRDefault="00220843" w:rsidP="00220843">
      <w:pPr>
        <w:spacing w:after="120" w:line="276" w:lineRule="auto"/>
        <w:jc w:val="both"/>
      </w:pPr>
      <w:r w:rsidRPr="00A97EAF">
        <w:t>Summarizing, general numerical criteria for temperature in aquatic ecosystems are not presented in the guidelines considered. Two ways are used for the assessment of temperature changes. Firstly, deviations from background values or reference sites may be used. For the high integrity benchmark the proposed criterion is that there are no deviations. Secondly, a benchmark may be derived from the optimum temperature range for specific life stages of relevant species (</w:t>
      </w:r>
      <w:r w:rsidRPr="009A20C0">
        <w:rPr>
          <w:i/>
          <w:iCs/>
          <w:sz w:val="20"/>
          <w:szCs w:val="20"/>
        </w:rPr>
        <w:t xml:space="preserve">Table A </w:t>
      </w:r>
      <w:r>
        <w:rPr>
          <w:i/>
          <w:iCs/>
          <w:noProof/>
          <w:sz w:val="20"/>
          <w:szCs w:val="20"/>
        </w:rPr>
        <w:t>12</w:t>
      </w:r>
      <w:r w:rsidRPr="00A97EAF">
        <w:t xml:space="preserve">). </w:t>
      </w:r>
    </w:p>
    <w:p w:rsidR="00220843" w:rsidRPr="00A97EAF" w:rsidRDefault="00220843" w:rsidP="00220843">
      <w:pPr>
        <w:spacing w:after="120" w:line="276" w:lineRule="auto"/>
        <w:jc w:val="both"/>
      </w:pPr>
      <w:r w:rsidRPr="00A97EAF">
        <w:t xml:space="preserve">The guidelines considered in this annex provide only very limited information concerning numerical temperature criteria for extreme impairment of ecosystems. Benchmark values might be derived based on large deviations from background values or clear deviations from the thermal tolerance of characteristic species in an aquatic ecosystem. </w:t>
      </w:r>
    </w:p>
    <w:p w:rsidR="00220843" w:rsidRPr="00A97EAF" w:rsidRDefault="00220843" w:rsidP="00220843">
      <w:pPr>
        <w:spacing w:after="120" w:line="276" w:lineRule="auto"/>
        <w:jc w:val="both"/>
      </w:pPr>
    </w:p>
    <w:p w:rsidR="00220843" w:rsidRPr="00A97EAF" w:rsidRDefault="00220843" w:rsidP="00220843">
      <w:pPr>
        <w:spacing w:after="0" w:line="276" w:lineRule="auto"/>
        <w:rPr>
          <w:i/>
          <w:iCs/>
          <w:sz w:val="20"/>
          <w:szCs w:val="20"/>
        </w:rPr>
      </w:pPr>
      <w:bookmarkStart w:id="33" w:name="_Ref445247475"/>
      <w:bookmarkStart w:id="34" w:name="_Toc445710817"/>
      <w:bookmarkStart w:id="35" w:name="_Toc445713233"/>
      <w:r w:rsidRPr="009A20C0">
        <w:rPr>
          <w:i/>
          <w:iCs/>
          <w:sz w:val="20"/>
          <w:szCs w:val="20"/>
        </w:rPr>
        <w:t xml:space="preserve">Table A </w:t>
      </w:r>
      <w:r>
        <w:rPr>
          <w:i/>
          <w:iCs/>
          <w:noProof/>
          <w:sz w:val="20"/>
          <w:szCs w:val="20"/>
        </w:rPr>
        <w:t>12</w:t>
      </w:r>
      <w:bookmarkEnd w:id="33"/>
      <w:r w:rsidRPr="009A20C0">
        <w:rPr>
          <w:i/>
          <w:iCs/>
          <w:sz w:val="20"/>
          <w:szCs w:val="20"/>
        </w:rPr>
        <w:t>: Proposed benchmarks for Temperature</w:t>
      </w:r>
      <w:bookmarkEnd w:id="34"/>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12"/>
        <w:gridCol w:w="3325"/>
        <w:gridCol w:w="3119"/>
      </w:tblGrid>
      <w:tr w:rsidR="00220843" w:rsidRPr="00004F7D" w:rsidTr="00D0210B">
        <w:tc>
          <w:tcPr>
            <w:tcW w:w="2912" w:type="dxa"/>
          </w:tcPr>
          <w:p w:rsidR="00220843" w:rsidRPr="00004F7D" w:rsidRDefault="00220843" w:rsidP="00D0210B">
            <w:pPr>
              <w:spacing w:after="200" w:line="276" w:lineRule="auto"/>
              <w:rPr>
                <w:b/>
                <w:iCs/>
                <w:sz w:val="20"/>
                <w:szCs w:val="20"/>
                <w:lang w:val="en-GB" w:eastAsia="hu-HU"/>
              </w:rPr>
            </w:pPr>
          </w:p>
        </w:tc>
        <w:tc>
          <w:tcPr>
            <w:tcW w:w="3325" w:type="dxa"/>
          </w:tcPr>
          <w:p w:rsidR="00220843" w:rsidRPr="00004F7D" w:rsidRDefault="00220843" w:rsidP="00D0210B">
            <w:pPr>
              <w:spacing w:after="200" w:line="276" w:lineRule="auto"/>
              <w:rPr>
                <w:b/>
                <w:iCs/>
                <w:sz w:val="20"/>
                <w:szCs w:val="20"/>
                <w:lang w:val="en-GB" w:eastAsia="hu-HU"/>
              </w:rPr>
            </w:pPr>
            <w:r w:rsidRPr="00004F7D">
              <w:rPr>
                <w:b/>
                <w:iCs/>
                <w:sz w:val="20"/>
                <w:szCs w:val="20"/>
                <w:lang w:val="en-GB" w:eastAsia="hu-HU"/>
              </w:rPr>
              <w:t>High Integrity (Cat 1)</w:t>
            </w:r>
          </w:p>
        </w:tc>
        <w:tc>
          <w:tcPr>
            <w:tcW w:w="3119" w:type="dxa"/>
          </w:tcPr>
          <w:p w:rsidR="00220843" w:rsidRPr="00004F7D" w:rsidRDefault="00220843" w:rsidP="00D0210B">
            <w:pPr>
              <w:spacing w:after="200" w:line="276" w:lineRule="auto"/>
              <w:rPr>
                <w:b/>
                <w:iCs/>
                <w:sz w:val="20"/>
                <w:szCs w:val="20"/>
                <w:lang w:val="en-GB" w:eastAsia="hu-HU"/>
              </w:rPr>
            </w:pPr>
            <w:r w:rsidRPr="00004F7D">
              <w:rPr>
                <w:b/>
                <w:iCs/>
                <w:sz w:val="20"/>
                <w:szCs w:val="20"/>
                <w:lang w:val="en-GB" w:eastAsia="hu-HU"/>
              </w:rPr>
              <w:t>Extreme impairment (Cat 4)</w:t>
            </w:r>
          </w:p>
        </w:tc>
      </w:tr>
      <w:tr w:rsidR="00220843" w:rsidRPr="002E5328" w:rsidTr="00D0210B">
        <w:tc>
          <w:tcPr>
            <w:tcW w:w="2912" w:type="dxa"/>
          </w:tcPr>
          <w:p w:rsidR="00220843" w:rsidRPr="00004F7D" w:rsidRDefault="00220843" w:rsidP="00D0210B">
            <w:pPr>
              <w:spacing w:after="200" w:line="276" w:lineRule="auto"/>
              <w:rPr>
                <w:b/>
                <w:iCs/>
                <w:sz w:val="20"/>
                <w:szCs w:val="20"/>
                <w:lang w:val="en-GB" w:eastAsia="hu-HU"/>
              </w:rPr>
            </w:pPr>
            <w:r w:rsidRPr="00004F7D">
              <w:rPr>
                <w:b/>
                <w:iCs/>
                <w:sz w:val="20"/>
                <w:szCs w:val="20"/>
                <w:lang w:val="en-GB" w:eastAsia="hu-HU"/>
              </w:rPr>
              <w:t xml:space="preserve">Temperature </w:t>
            </w:r>
          </w:p>
        </w:tc>
        <w:tc>
          <w:tcPr>
            <w:tcW w:w="3325" w:type="dxa"/>
          </w:tcPr>
          <w:p w:rsidR="00220843" w:rsidRPr="00004F7D" w:rsidRDefault="00220843" w:rsidP="00D0210B">
            <w:pPr>
              <w:spacing w:after="200" w:line="276" w:lineRule="auto"/>
              <w:rPr>
                <w:b/>
                <w:iCs/>
                <w:sz w:val="20"/>
                <w:szCs w:val="20"/>
                <w:lang w:val="en-GB" w:eastAsia="hu-HU"/>
              </w:rPr>
            </w:pPr>
            <w:r w:rsidRPr="00004F7D">
              <w:rPr>
                <w:b/>
                <w:iCs/>
                <w:sz w:val="20"/>
                <w:szCs w:val="20"/>
                <w:lang w:val="en-GB" w:eastAsia="hu-HU"/>
              </w:rPr>
              <w:t xml:space="preserve">No deviation from background value or reference systems or optimum </w:t>
            </w:r>
            <w:r w:rsidRPr="00004F7D">
              <w:rPr>
                <w:b/>
                <w:iCs/>
                <w:sz w:val="20"/>
                <w:szCs w:val="20"/>
                <w:lang w:val="en-GB" w:eastAsia="hu-HU"/>
              </w:rPr>
              <w:lastRenderedPageBreak/>
              <w:t>temperature ranges of relevant species</w:t>
            </w:r>
          </w:p>
        </w:tc>
        <w:tc>
          <w:tcPr>
            <w:tcW w:w="3119" w:type="dxa"/>
          </w:tcPr>
          <w:p w:rsidR="00220843" w:rsidRPr="00004F7D" w:rsidRDefault="00220843" w:rsidP="00D0210B">
            <w:pPr>
              <w:spacing w:after="200" w:line="276" w:lineRule="auto"/>
              <w:rPr>
                <w:b/>
                <w:iCs/>
                <w:sz w:val="20"/>
                <w:szCs w:val="20"/>
                <w:lang w:val="en-GB" w:eastAsia="hu-HU"/>
              </w:rPr>
            </w:pPr>
            <w:r w:rsidRPr="00004F7D">
              <w:rPr>
                <w:b/>
                <w:iCs/>
                <w:sz w:val="20"/>
                <w:szCs w:val="20"/>
                <w:lang w:val="en-GB" w:eastAsia="hu-HU"/>
              </w:rPr>
              <w:lastRenderedPageBreak/>
              <w:t xml:space="preserve">Large deviations from background value or the thermal tolerance </w:t>
            </w:r>
            <w:r w:rsidRPr="00004F7D">
              <w:rPr>
                <w:b/>
                <w:iCs/>
                <w:sz w:val="20"/>
                <w:szCs w:val="20"/>
                <w:lang w:val="en-GB" w:eastAsia="hu-HU"/>
              </w:rPr>
              <w:lastRenderedPageBreak/>
              <w:t xml:space="preserve">range for </w:t>
            </w:r>
            <w:r w:rsidRPr="00004F7D">
              <w:rPr>
                <w:b/>
                <w:iCs/>
                <w:sz w:val="20"/>
                <w:szCs w:val="20"/>
                <w:lang w:eastAsia="hu-HU"/>
              </w:rPr>
              <w:t xml:space="preserve">characteristic </w:t>
            </w:r>
            <w:r w:rsidRPr="00004F7D">
              <w:rPr>
                <w:b/>
                <w:iCs/>
                <w:sz w:val="20"/>
                <w:szCs w:val="20"/>
                <w:lang w:val="en-GB" w:eastAsia="hu-HU"/>
              </w:rPr>
              <w:t>species</w:t>
            </w:r>
          </w:p>
        </w:tc>
      </w:tr>
    </w:tbl>
    <w:p w:rsidR="00220843" w:rsidRPr="00A97EAF" w:rsidRDefault="00220843" w:rsidP="00220843">
      <w:pPr>
        <w:spacing w:after="0" w:line="276" w:lineRule="auto"/>
        <w:rPr>
          <w:i/>
          <w:iCs/>
          <w:sz w:val="20"/>
          <w:szCs w:val="20"/>
        </w:rPr>
      </w:pPr>
    </w:p>
    <w:p w:rsidR="00220843" w:rsidRPr="00A97EAF" w:rsidRDefault="00220843" w:rsidP="00220843">
      <w:pPr>
        <w:tabs>
          <w:tab w:val="left" w:pos="7716"/>
        </w:tabs>
        <w:spacing w:after="120" w:line="276" w:lineRule="auto"/>
        <w:rPr>
          <w:iCs/>
          <w:sz w:val="24"/>
          <w:szCs w:val="24"/>
        </w:rPr>
      </w:pPr>
    </w:p>
    <w:p w:rsidR="00220843" w:rsidRPr="00A97EAF" w:rsidRDefault="00220843" w:rsidP="00220843">
      <w:pPr>
        <w:spacing w:after="120" w:line="276" w:lineRule="auto"/>
        <w:jc w:val="both"/>
        <w:rPr>
          <w:b/>
          <w:sz w:val="24"/>
          <w:szCs w:val="24"/>
        </w:rPr>
      </w:pPr>
      <w:r w:rsidRPr="00A97EAF">
        <w:rPr>
          <w:b/>
          <w:sz w:val="24"/>
          <w:szCs w:val="24"/>
        </w:rPr>
        <w:t>Ammonia</w:t>
      </w:r>
    </w:p>
    <w:p w:rsidR="00220843" w:rsidRPr="00A97EAF" w:rsidRDefault="00220843" w:rsidP="00220843">
      <w:pPr>
        <w:spacing w:after="120" w:line="276" w:lineRule="auto"/>
        <w:jc w:val="both"/>
        <w:rPr>
          <w:lang w:val="en-GB"/>
        </w:rPr>
      </w:pPr>
      <w:r w:rsidRPr="00A97EAF">
        <w:rPr>
          <w:lang w:val="en-GB"/>
        </w:rPr>
        <w:t>Ammonia is one of the several forms of nitrogen that exist in aquatic environments. Ammonia occurs in two forms in the aquatic environment: the un-ionized form (NH₃) and the ionized form (NH₄⁺). The ionized form is also referred to as ammonium. The Total Ammonia Nitrogen (TAN) is the sum of both forms. The ionized ammonia and the un-ionized forms are interrelated through the chemical equilibrium NH₄⁺</w:t>
      </w:r>
      <w:proofErr w:type="spellStart"/>
      <w:r w:rsidRPr="00A97EAF">
        <w:rPr>
          <w:lang w:val="en-GB"/>
        </w:rPr>
        <w:t>OH</w:t>
      </w:r>
      <w:proofErr w:type="spellEnd"/>
      <w:r w:rsidRPr="00A97EAF">
        <w:rPr>
          <w:lang w:val="en-GB"/>
        </w:rPr>
        <w:t xml:space="preserve">⁻ &lt;-&gt; </w:t>
      </w:r>
      <w:proofErr w:type="spellStart"/>
      <w:r w:rsidRPr="00A97EAF">
        <w:rPr>
          <w:lang w:val="en-GB"/>
        </w:rPr>
        <w:t>NH₃H₂O</w:t>
      </w:r>
      <w:proofErr w:type="spellEnd"/>
      <w:r w:rsidRPr="00A97EAF">
        <w:rPr>
          <w:lang w:val="en-GB"/>
        </w:rPr>
        <w:t xml:space="preserve"> &lt;-&gt; NH₃ + </w:t>
      </w:r>
      <w:proofErr w:type="spellStart"/>
      <w:r w:rsidRPr="00A97EAF">
        <w:rPr>
          <w:lang w:val="en-GB"/>
        </w:rPr>
        <w:t>H₂O</w:t>
      </w:r>
      <w:proofErr w:type="spellEnd"/>
      <w:r w:rsidRPr="00A97EAF">
        <w:rPr>
          <w:lang w:val="en-GB"/>
        </w:rPr>
        <w:t xml:space="preserve">. </w:t>
      </w:r>
    </w:p>
    <w:p w:rsidR="00220843" w:rsidRPr="00A97EAF" w:rsidRDefault="00220843" w:rsidP="00220843">
      <w:pPr>
        <w:spacing w:after="120" w:line="276" w:lineRule="auto"/>
        <w:jc w:val="both"/>
        <w:rPr>
          <w:lang w:val="en-GB"/>
        </w:rPr>
      </w:pPr>
      <w:r w:rsidRPr="00A97EAF">
        <w:rPr>
          <w:lang w:val="en-GB"/>
        </w:rPr>
        <w:t xml:space="preserve">The relative concentrations of NH₄⁺ and NH₃ are basically dependent on the pH and temperature. </w:t>
      </w:r>
      <w:r w:rsidRPr="00A97EAF">
        <w:t xml:space="preserve">With increasing values of pH and temperature, the </w:t>
      </w:r>
      <w:r w:rsidRPr="00A97EAF">
        <w:rPr>
          <w:lang w:val="en-GB"/>
        </w:rPr>
        <w:t xml:space="preserve">concentration of NH₃ increases and the concentration of NH₄⁺ decreases. Ammonia in aquatic systems is converted into less toxic nitrate by nitrifying bacteria and the use of oxygen. </w:t>
      </w:r>
    </w:p>
    <w:p w:rsidR="00220843" w:rsidRPr="00A97EAF" w:rsidRDefault="00220843" w:rsidP="00220843">
      <w:pPr>
        <w:spacing w:after="120" w:line="276" w:lineRule="auto"/>
        <w:jc w:val="both"/>
        <w:rPr>
          <w:lang w:val="en-GB"/>
        </w:rPr>
      </w:pPr>
      <w:r w:rsidRPr="00A97EAF">
        <w:rPr>
          <w:lang w:val="en-GB"/>
        </w:rPr>
        <w:t xml:space="preserve">Unlike other forms of nitrogen in aquatic systems, ammonia causes direct effects on aquatic life. Especially the un-ionized form NH₃ is very toxic to aquatic organisms, whereas in the ionized form it is nontoxic. There are substantial data available on the toxicity to acute, lethal and sub-lethal effects of ammonia on fish, and effects on invertebrates and benthic organisms are also described. As NH₃ causes harmful effects, increase of pH or temperature has negative effects on aquatic life due to an increase of the concentration of NH₃. Beside the toxic effect, discharges of ammonia also contribute to eutrophication problems. Large discharges of ammonia may also cause oxygen depletion. </w:t>
      </w:r>
    </w:p>
    <w:p w:rsidR="00220843" w:rsidRPr="00A97EAF" w:rsidRDefault="00220843" w:rsidP="00220843">
      <w:pPr>
        <w:spacing w:after="120" w:line="276" w:lineRule="auto"/>
        <w:jc w:val="both"/>
        <w:rPr>
          <w:lang w:val="en-GB"/>
        </w:rPr>
      </w:pPr>
      <w:r w:rsidRPr="00A97EAF">
        <w:rPr>
          <w:lang w:val="en-GB"/>
        </w:rPr>
        <w:t xml:space="preserve">Natural sources of ammonia include the decomposition of organic material, animal waste and discharges of ammonia by biota. The most important point sources include emissions and effluents from industrial plants, sewage treatments plants and accidental ammonia spills. The non-point sources include agricultural, municipal and atmospheric releases. Major agricultural sources include run-off in areas with intensive farming, accidental release or spills of fertilizer and the decomposition of livestock waste. </w:t>
      </w:r>
    </w:p>
    <w:p w:rsidR="00220843" w:rsidRPr="00A97EAF" w:rsidRDefault="00220843" w:rsidP="00220843">
      <w:pPr>
        <w:spacing w:after="120" w:line="276" w:lineRule="auto"/>
        <w:rPr>
          <w:b/>
          <w:iCs/>
          <w:sz w:val="24"/>
          <w:szCs w:val="24"/>
          <w:lang w:val="en-GB"/>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for Ammonia (high integrity)</w:t>
      </w:r>
    </w:p>
    <w:p w:rsidR="00220843" w:rsidRPr="00A97EAF" w:rsidRDefault="00220843" w:rsidP="00220843">
      <w:pPr>
        <w:spacing w:after="0" w:line="276" w:lineRule="auto"/>
        <w:rPr>
          <w:i/>
          <w:iCs/>
          <w:sz w:val="20"/>
          <w:szCs w:val="20"/>
        </w:rPr>
      </w:pPr>
      <w:bookmarkStart w:id="36" w:name="_Ref325813317"/>
      <w:bookmarkStart w:id="37" w:name="_Toc445710819"/>
      <w:bookmarkStart w:id="38" w:name="_Toc445713234"/>
      <w:r w:rsidRPr="00A97EAF">
        <w:rPr>
          <w:i/>
          <w:iCs/>
          <w:sz w:val="20"/>
          <w:szCs w:val="20"/>
        </w:rPr>
        <w:t xml:space="preserve">Table A </w:t>
      </w:r>
      <w:r>
        <w:rPr>
          <w:i/>
          <w:iCs/>
          <w:noProof/>
          <w:sz w:val="20"/>
          <w:szCs w:val="20"/>
        </w:rPr>
        <w:t>13</w:t>
      </w:r>
      <w:bookmarkEnd w:id="36"/>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ammonia for high ecosystem integrity in freshwaters.</w:t>
      </w:r>
      <w:bookmarkEnd w:id="37"/>
      <w:bookmarkEnd w:id="3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1985"/>
        <w:gridCol w:w="1984"/>
        <w:gridCol w:w="3119"/>
      </w:tblGrid>
      <w:tr w:rsidR="00220843" w:rsidRPr="00004F7D" w:rsidTr="00D0210B">
        <w:tc>
          <w:tcPr>
            <w:tcW w:w="2268" w:type="dxa"/>
          </w:tcPr>
          <w:p w:rsidR="00220843" w:rsidRPr="00004F7D" w:rsidRDefault="00220843" w:rsidP="00D0210B">
            <w:pPr>
              <w:spacing w:after="120" w:line="276" w:lineRule="auto"/>
              <w:rPr>
                <w:sz w:val="18"/>
                <w:szCs w:val="18"/>
              </w:rPr>
            </w:pPr>
          </w:p>
        </w:tc>
        <w:tc>
          <w:tcPr>
            <w:tcW w:w="1985" w:type="dxa"/>
          </w:tcPr>
          <w:p w:rsidR="00220843" w:rsidRPr="00004F7D" w:rsidRDefault="00220843" w:rsidP="00D0210B">
            <w:pPr>
              <w:spacing w:after="120" w:line="276" w:lineRule="auto"/>
              <w:rPr>
                <w:sz w:val="20"/>
                <w:szCs w:val="20"/>
              </w:rPr>
            </w:pPr>
            <w:r w:rsidRPr="00004F7D">
              <w:rPr>
                <w:sz w:val="20"/>
                <w:szCs w:val="20"/>
              </w:rPr>
              <w:t>Total Ammonia Nitrogen (TAN) in µg/l</w:t>
            </w:r>
          </w:p>
        </w:tc>
        <w:tc>
          <w:tcPr>
            <w:tcW w:w="1984" w:type="dxa"/>
          </w:tcPr>
          <w:p w:rsidR="00220843" w:rsidRPr="00004F7D" w:rsidRDefault="00220843" w:rsidP="00D0210B">
            <w:pPr>
              <w:spacing w:after="120" w:line="276" w:lineRule="auto"/>
              <w:rPr>
                <w:sz w:val="20"/>
                <w:szCs w:val="20"/>
              </w:rPr>
            </w:pPr>
            <w:r w:rsidRPr="00004F7D">
              <w:rPr>
                <w:sz w:val="20"/>
                <w:szCs w:val="20"/>
              </w:rPr>
              <w:t>Un-ionized Ammonia in µg/l NH₃</w:t>
            </w:r>
          </w:p>
        </w:tc>
        <w:tc>
          <w:tcPr>
            <w:tcW w:w="3119" w:type="dxa"/>
          </w:tcPr>
          <w:p w:rsidR="00220843" w:rsidRPr="00004F7D" w:rsidRDefault="00220843" w:rsidP="00D0210B">
            <w:pPr>
              <w:spacing w:after="120" w:line="276" w:lineRule="auto"/>
              <w:rPr>
                <w:sz w:val="20"/>
                <w:szCs w:val="20"/>
              </w:rPr>
            </w:pPr>
            <w:r w:rsidRPr="00004F7D">
              <w:rPr>
                <w:sz w:val="20"/>
                <w:szCs w:val="20"/>
              </w:rPr>
              <w:t>Reference</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Australia/ New Zealand</w:t>
            </w:r>
          </w:p>
        </w:tc>
        <w:tc>
          <w:tcPr>
            <w:tcW w:w="1985" w:type="dxa"/>
          </w:tcPr>
          <w:p w:rsidR="00220843" w:rsidRPr="00004F7D" w:rsidRDefault="00220843" w:rsidP="00D0210B">
            <w:pPr>
              <w:spacing w:after="120" w:line="276" w:lineRule="auto"/>
              <w:rPr>
                <w:sz w:val="20"/>
                <w:szCs w:val="20"/>
              </w:rPr>
            </w:pPr>
            <w:r w:rsidRPr="00004F7D">
              <w:rPr>
                <w:sz w:val="20"/>
                <w:szCs w:val="20"/>
              </w:rPr>
              <w:t>320¹</w:t>
            </w:r>
          </w:p>
        </w:tc>
        <w:tc>
          <w:tcPr>
            <w:tcW w:w="1984" w:type="dxa"/>
          </w:tcPr>
          <w:p w:rsidR="00220843" w:rsidRPr="00004F7D" w:rsidRDefault="00220843" w:rsidP="00D0210B">
            <w:pPr>
              <w:spacing w:after="120" w:line="276" w:lineRule="auto"/>
              <w:rPr>
                <w:sz w:val="20"/>
                <w:szCs w:val="20"/>
              </w:rPr>
            </w:pPr>
            <w:r w:rsidRPr="00004F7D">
              <w:rPr>
                <w:sz w:val="20"/>
                <w:szCs w:val="20"/>
              </w:rPr>
              <w:t>(14.8)²</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ANZECC</w:t>
            </w:r>
            <w:proofErr w:type="spellEnd"/>
            <w:r w:rsidRPr="00004F7D">
              <w:rPr>
                <w:sz w:val="20"/>
                <w:szCs w:val="20"/>
              </w:rPr>
              <w:t>/</w:t>
            </w:r>
            <w:proofErr w:type="spellStart"/>
            <w:r w:rsidRPr="00004F7D">
              <w:rPr>
                <w:sz w:val="20"/>
                <w:szCs w:val="20"/>
              </w:rPr>
              <w:t>ARMCANZ</w:t>
            </w:r>
            <w:proofErr w:type="spellEnd"/>
            <w:r w:rsidRPr="00004F7D">
              <w:rPr>
                <w:sz w:val="20"/>
                <w:szCs w:val="20"/>
              </w:rPr>
              <w:t xml:space="preserve"> (</w:t>
            </w:r>
            <w:proofErr w:type="spellStart"/>
            <w:r w:rsidRPr="00004F7D">
              <w:rPr>
                <w:sz w:val="20"/>
                <w:szCs w:val="20"/>
              </w:rPr>
              <w:t>2000a</w:t>
            </w:r>
            <w:proofErr w:type="spellEnd"/>
            <w:r w:rsidRPr="00004F7D">
              <w:rPr>
                <w:sz w:val="20"/>
                <w:szCs w:val="20"/>
              </w:rPr>
              <w:t>)</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Canada</w:t>
            </w:r>
          </w:p>
        </w:tc>
        <w:tc>
          <w:tcPr>
            <w:tcW w:w="1985" w:type="dxa"/>
          </w:tcPr>
          <w:p w:rsidR="00220843" w:rsidRPr="00004F7D" w:rsidRDefault="00220843" w:rsidP="00D0210B">
            <w:pPr>
              <w:numPr>
                <w:ilvl w:val="0"/>
                <w:numId w:val="5"/>
              </w:numPr>
              <w:spacing w:after="0" w:line="240" w:lineRule="auto"/>
              <w:contextualSpacing/>
              <w:jc w:val="both"/>
              <w:rPr>
                <w:sz w:val="20"/>
                <w:szCs w:val="20"/>
              </w:rPr>
            </w:pPr>
          </w:p>
        </w:tc>
        <w:tc>
          <w:tcPr>
            <w:tcW w:w="1984" w:type="dxa"/>
          </w:tcPr>
          <w:p w:rsidR="00220843" w:rsidRPr="00004F7D" w:rsidRDefault="00220843" w:rsidP="00D0210B">
            <w:pPr>
              <w:spacing w:after="120" w:line="276" w:lineRule="auto"/>
              <w:rPr>
                <w:sz w:val="20"/>
                <w:szCs w:val="20"/>
              </w:rPr>
            </w:pPr>
            <w:r w:rsidRPr="00004F7D">
              <w:rPr>
                <w:sz w:val="20"/>
                <w:szCs w:val="20"/>
              </w:rPr>
              <w:t>19</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CCME</w:t>
            </w:r>
            <w:proofErr w:type="spellEnd"/>
            <w:r w:rsidRPr="00004F7D">
              <w:rPr>
                <w:sz w:val="20"/>
                <w:szCs w:val="20"/>
              </w:rPr>
              <w:t xml:space="preserve"> (2010)</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China</w:t>
            </w:r>
          </w:p>
        </w:tc>
        <w:tc>
          <w:tcPr>
            <w:tcW w:w="1985" w:type="dxa"/>
          </w:tcPr>
          <w:p w:rsidR="00220843" w:rsidRPr="00004F7D" w:rsidRDefault="00220843" w:rsidP="00D0210B">
            <w:pPr>
              <w:spacing w:after="120" w:line="276" w:lineRule="auto"/>
              <w:rPr>
                <w:sz w:val="20"/>
                <w:szCs w:val="20"/>
              </w:rPr>
            </w:pPr>
            <w:r w:rsidRPr="00004F7D">
              <w:rPr>
                <w:sz w:val="20"/>
                <w:szCs w:val="20"/>
              </w:rPr>
              <w:t>(150)</w:t>
            </w:r>
            <w:r w:rsidRPr="00004F7D">
              <w:rPr>
                <w:sz w:val="20"/>
                <w:szCs w:val="20"/>
                <w:vertAlign w:val="superscript"/>
              </w:rPr>
              <w:t>5</w:t>
            </w:r>
            <w:r w:rsidRPr="00004F7D">
              <w:rPr>
                <w:sz w:val="20"/>
                <w:szCs w:val="20"/>
              </w:rPr>
              <w:t xml:space="preserve"> </w:t>
            </w:r>
          </w:p>
        </w:tc>
        <w:tc>
          <w:tcPr>
            <w:tcW w:w="1984" w:type="dxa"/>
          </w:tcPr>
          <w:p w:rsidR="00220843" w:rsidRPr="00004F7D" w:rsidRDefault="00220843" w:rsidP="00D0210B">
            <w:pPr>
              <w:spacing w:after="120" w:line="276" w:lineRule="auto"/>
              <w:rPr>
                <w:sz w:val="20"/>
                <w:szCs w:val="20"/>
              </w:rPr>
            </w:pPr>
            <w:r w:rsidRPr="00004F7D">
              <w:rPr>
                <w:sz w:val="20"/>
                <w:szCs w:val="20"/>
              </w:rPr>
              <w:t>-</w:t>
            </w:r>
          </w:p>
        </w:tc>
        <w:tc>
          <w:tcPr>
            <w:tcW w:w="3119" w:type="dxa"/>
          </w:tcPr>
          <w:p w:rsidR="00220843" w:rsidRPr="00004F7D" w:rsidRDefault="00220843" w:rsidP="00D0210B">
            <w:pPr>
              <w:spacing w:after="120" w:line="276" w:lineRule="auto"/>
              <w:rPr>
                <w:sz w:val="20"/>
                <w:szCs w:val="20"/>
              </w:rPr>
            </w:pPr>
            <w:r w:rsidRPr="00004F7D">
              <w:rPr>
                <w:sz w:val="20"/>
                <w:szCs w:val="20"/>
              </w:rPr>
              <w:t>China (2002)</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lastRenderedPageBreak/>
              <w:t xml:space="preserve">EU-UK  </w:t>
            </w:r>
          </w:p>
        </w:tc>
        <w:tc>
          <w:tcPr>
            <w:tcW w:w="1985" w:type="dxa"/>
          </w:tcPr>
          <w:p w:rsidR="00220843" w:rsidRPr="00004F7D" w:rsidRDefault="00220843" w:rsidP="00D0210B">
            <w:pPr>
              <w:spacing w:after="120" w:line="276" w:lineRule="auto"/>
              <w:rPr>
                <w:sz w:val="20"/>
                <w:szCs w:val="20"/>
              </w:rPr>
            </w:pPr>
            <w:r w:rsidRPr="00004F7D">
              <w:rPr>
                <w:sz w:val="20"/>
                <w:szCs w:val="20"/>
              </w:rPr>
              <w:t>200 - 300</w:t>
            </w:r>
          </w:p>
        </w:tc>
        <w:tc>
          <w:tcPr>
            <w:tcW w:w="1984" w:type="dxa"/>
          </w:tcPr>
          <w:p w:rsidR="00220843" w:rsidRPr="00004F7D" w:rsidRDefault="00220843" w:rsidP="00D0210B">
            <w:pPr>
              <w:spacing w:after="120" w:line="276" w:lineRule="auto"/>
              <w:rPr>
                <w:sz w:val="20"/>
                <w:szCs w:val="20"/>
              </w:rPr>
            </w:pPr>
            <w:r w:rsidRPr="00004F7D">
              <w:rPr>
                <w:sz w:val="20"/>
                <w:szCs w:val="20"/>
              </w:rPr>
              <w:t>40</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UKTAG</w:t>
            </w:r>
            <w:proofErr w:type="spellEnd"/>
            <w:r w:rsidRPr="00004F7D">
              <w:rPr>
                <w:sz w:val="20"/>
                <w:szCs w:val="20"/>
              </w:rPr>
              <w:t xml:space="preserve"> (</w:t>
            </w:r>
            <w:proofErr w:type="spellStart"/>
            <w:r w:rsidRPr="00004F7D">
              <w:rPr>
                <w:sz w:val="20"/>
                <w:szCs w:val="20"/>
              </w:rPr>
              <w:t>2008a,b</w:t>
            </w:r>
            <w:proofErr w:type="spellEnd"/>
            <w:r w:rsidRPr="00004F7D">
              <w:rPr>
                <w:sz w:val="20"/>
                <w:szCs w:val="20"/>
              </w:rPr>
              <w:t xml:space="preserve">), </w:t>
            </w:r>
            <w:proofErr w:type="spellStart"/>
            <w:r w:rsidRPr="00004F7D">
              <w:rPr>
                <w:sz w:val="20"/>
                <w:szCs w:val="20"/>
              </w:rPr>
              <w:t>UKTAG</w:t>
            </w:r>
            <w:proofErr w:type="spellEnd"/>
            <w:r w:rsidRPr="00004F7D">
              <w:rPr>
                <w:sz w:val="20"/>
                <w:szCs w:val="20"/>
              </w:rPr>
              <w:t>(2013)</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Japan</w:t>
            </w:r>
          </w:p>
        </w:tc>
        <w:tc>
          <w:tcPr>
            <w:tcW w:w="1985" w:type="dxa"/>
          </w:tcPr>
          <w:p w:rsidR="00220843" w:rsidRPr="00004F7D" w:rsidRDefault="00220843" w:rsidP="00D0210B">
            <w:pPr>
              <w:spacing w:after="120" w:line="276" w:lineRule="auto"/>
              <w:rPr>
                <w:sz w:val="20"/>
                <w:szCs w:val="20"/>
              </w:rPr>
            </w:pPr>
            <w:r w:rsidRPr="00004F7D">
              <w:rPr>
                <w:sz w:val="20"/>
                <w:szCs w:val="20"/>
              </w:rPr>
              <w:t>-</w:t>
            </w:r>
          </w:p>
        </w:tc>
        <w:tc>
          <w:tcPr>
            <w:tcW w:w="1984" w:type="dxa"/>
          </w:tcPr>
          <w:p w:rsidR="00220843" w:rsidRPr="00004F7D" w:rsidRDefault="00220843" w:rsidP="00D0210B">
            <w:pPr>
              <w:spacing w:after="120" w:line="276" w:lineRule="auto"/>
              <w:rPr>
                <w:sz w:val="20"/>
                <w:szCs w:val="20"/>
              </w:rPr>
            </w:pPr>
            <w:r w:rsidRPr="00004F7D">
              <w:rPr>
                <w:sz w:val="20"/>
                <w:szCs w:val="20"/>
              </w:rPr>
              <w:t>-</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MoEJ</w:t>
            </w:r>
            <w:proofErr w:type="spellEnd"/>
            <w:r w:rsidRPr="00004F7D">
              <w:rPr>
                <w:sz w:val="20"/>
                <w:szCs w:val="20"/>
              </w:rPr>
              <w:t xml:space="preserve"> (1997)</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South Africa</w:t>
            </w:r>
          </w:p>
        </w:tc>
        <w:tc>
          <w:tcPr>
            <w:tcW w:w="1985" w:type="dxa"/>
          </w:tcPr>
          <w:p w:rsidR="00220843" w:rsidRPr="00004F7D" w:rsidRDefault="00220843" w:rsidP="00D0210B">
            <w:pPr>
              <w:spacing w:after="120" w:line="276" w:lineRule="auto"/>
              <w:rPr>
                <w:sz w:val="20"/>
                <w:szCs w:val="20"/>
              </w:rPr>
            </w:pPr>
            <w:r w:rsidRPr="00004F7D">
              <w:rPr>
                <w:sz w:val="20"/>
                <w:szCs w:val="20"/>
              </w:rPr>
              <w:t>-</w:t>
            </w:r>
          </w:p>
        </w:tc>
        <w:tc>
          <w:tcPr>
            <w:tcW w:w="1984" w:type="dxa"/>
          </w:tcPr>
          <w:p w:rsidR="00220843" w:rsidRPr="00004F7D" w:rsidRDefault="00220843" w:rsidP="00D0210B">
            <w:pPr>
              <w:spacing w:after="120" w:line="276" w:lineRule="auto"/>
              <w:rPr>
                <w:sz w:val="20"/>
                <w:szCs w:val="20"/>
              </w:rPr>
            </w:pPr>
            <w:r w:rsidRPr="00004F7D">
              <w:rPr>
                <w:sz w:val="20"/>
                <w:szCs w:val="20"/>
              </w:rPr>
              <w:t>7</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DWAF</w:t>
            </w:r>
            <w:proofErr w:type="spellEnd"/>
            <w:r w:rsidRPr="00004F7D">
              <w:rPr>
                <w:sz w:val="20"/>
                <w:szCs w:val="20"/>
              </w:rPr>
              <w:t xml:space="preserve"> (</w:t>
            </w:r>
            <w:proofErr w:type="spellStart"/>
            <w:r w:rsidRPr="00004F7D">
              <w:rPr>
                <w:sz w:val="20"/>
                <w:szCs w:val="20"/>
              </w:rPr>
              <w:t>1996a,b</w:t>
            </w:r>
            <w:proofErr w:type="spellEnd"/>
            <w:r w:rsidRPr="00004F7D">
              <w:rPr>
                <w:sz w:val="20"/>
                <w:szCs w:val="20"/>
              </w:rPr>
              <w:t>)</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 xml:space="preserve">UN </w:t>
            </w:r>
            <w:proofErr w:type="spellStart"/>
            <w:r w:rsidRPr="00004F7D">
              <w:rPr>
                <w:sz w:val="20"/>
                <w:szCs w:val="20"/>
              </w:rPr>
              <w:t>ECE</w:t>
            </w:r>
            <w:proofErr w:type="spellEnd"/>
          </w:p>
        </w:tc>
        <w:tc>
          <w:tcPr>
            <w:tcW w:w="1985" w:type="dxa"/>
          </w:tcPr>
          <w:p w:rsidR="00220843" w:rsidRPr="00004F7D" w:rsidRDefault="00220843" w:rsidP="00D0210B">
            <w:pPr>
              <w:spacing w:after="120" w:line="276" w:lineRule="auto"/>
              <w:rPr>
                <w:sz w:val="20"/>
                <w:szCs w:val="20"/>
              </w:rPr>
            </w:pPr>
            <w:r w:rsidRPr="00004F7D">
              <w:rPr>
                <w:sz w:val="20"/>
                <w:szCs w:val="20"/>
              </w:rPr>
              <w:t>-</w:t>
            </w:r>
          </w:p>
        </w:tc>
        <w:tc>
          <w:tcPr>
            <w:tcW w:w="1984" w:type="dxa"/>
          </w:tcPr>
          <w:p w:rsidR="00220843" w:rsidRPr="00004F7D" w:rsidRDefault="00220843" w:rsidP="00D0210B">
            <w:pPr>
              <w:spacing w:after="120" w:line="276" w:lineRule="auto"/>
              <w:rPr>
                <w:sz w:val="20"/>
                <w:szCs w:val="20"/>
              </w:rPr>
            </w:pPr>
            <w:r w:rsidRPr="00004F7D">
              <w:rPr>
                <w:sz w:val="20"/>
                <w:szCs w:val="20"/>
              </w:rPr>
              <w:t>-</w:t>
            </w:r>
          </w:p>
        </w:tc>
        <w:tc>
          <w:tcPr>
            <w:tcW w:w="3119" w:type="dxa"/>
          </w:tcPr>
          <w:p w:rsidR="00220843" w:rsidRPr="00004F7D" w:rsidRDefault="00220843" w:rsidP="00D0210B">
            <w:pPr>
              <w:spacing w:after="120" w:line="276" w:lineRule="auto"/>
              <w:rPr>
                <w:sz w:val="20"/>
                <w:szCs w:val="20"/>
              </w:rPr>
            </w:pPr>
            <w:proofErr w:type="spellStart"/>
            <w:r w:rsidRPr="00004F7D">
              <w:rPr>
                <w:sz w:val="20"/>
                <w:szCs w:val="20"/>
              </w:rPr>
              <w:t>UNECE</w:t>
            </w:r>
            <w:proofErr w:type="spellEnd"/>
            <w:r w:rsidRPr="00004F7D">
              <w:rPr>
                <w:sz w:val="20"/>
                <w:szCs w:val="20"/>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US</w:t>
            </w:r>
          </w:p>
        </w:tc>
        <w:tc>
          <w:tcPr>
            <w:tcW w:w="1985" w:type="dxa"/>
          </w:tcPr>
          <w:p w:rsidR="00220843" w:rsidRPr="00004F7D" w:rsidRDefault="00220843" w:rsidP="00D0210B">
            <w:pPr>
              <w:spacing w:after="120" w:line="276" w:lineRule="auto"/>
              <w:rPr>
                <w:sz w:val="20"/>
                <w:szCs w:val="20"/>
              </w:rPr>
            </w:pPr>
            <w:r w:rsidRPr="00004F7D">
              <w:rPr>
                <w:sz w:val="20"/>
                <w:szCs w:val="20"/>
              </w:rPr>
              <w:t>1900</w:t>
            </w:r>
            <w:r w:rsidRPr="00004F7D">
              <w:rPr>
                <w:rFonts w:cs="Calibri"/>
                <w:sz w:val="20"/>
                <w:szCs w:val="20"/>
              </w:rPr>
              <w:t>ᶾ</w:t>
            </w:r>
          </w:p>
        </w:tc>
        <w:tc>
          <w:tcPr>
            <w:tcW w:w="1984" w:type="dxa"/>
          </w:tcPr>
          <w:p w:rsidR="00220843" w:rsidRPr="00004F7D" w:rsidRDefault="00220843" w:rsidP="00D0210B">
            <w:pPr>
              <w:spacing w:after="120" w:line="276" w:lineRule="auto"/>
              <w:rPr>
                <w:sz w:val="20"/>
                <w:szCs w:val="20"/>
              </w:rPr>
            </w:pPr>
            <w:r w:rsidRPr="00004F7D">
              <w:rPr>
                <w:sz w:val="20"/>
                <w:szCs w:val="20"/>
              </w:rPr>
              <w:t>(9.1)⁴</w:t>
            </w:r>
          </w:p>
        </w:tc>
        <w:tc>
          <w:tcPr>
            <w:tcW w:w="3119" w:type="dxa"/>
          </w:tcPr>
          <w:p w:rsidR="00220843" w:rsidRPr="00004F7D" w:rsidRDefault="00220843" w:rsidP="00D0210B">
            <w:pPr>
              <w:spacing w:after="120" w:line="276" w:lineRule="auto"/>
              <w:rPr>
                <w:sz w:val="20"/>
                <w:szCs w:val="20"/>
              </w:rPr>
            </w:pPr>
            <w:r w:rsidRPr="00004F7D">
              <w:rPr>
                <w:sz w:val="20"/>
                <w:szCs w:val="20"/>
              </w:rPr>
              <w:t>US EPA (</w:t>
            </w:r>
            <w:proofErr w:type="spellStart"/>
            <w:r w:rsidRPr="00004F7D">
              <w:rPr>
                <w:sz w:val="20"/>
                <w:szCs w:val="20"/>
              </w:rPr>
              <w:t>2013a</w:t>
            </w:r>
            <w:proofErr w:type="spellEnd"/>
            <w:r w:rsidRPr="00004F7D">
              <w:rPr>
                <w:sz w:val="20"/>
                <w:szCs w:val="20"/>
              </w:rPr>
              <w:t>)</w:t>
            </w:r>
          </w:p>
        </w:tc>
      </w:tr>
    </w:tbl>
    <w:p w:rsidR="00220843" w:rsidRPr="00A97EAF" w:rsidRDefault="00220843" w:rsidP="00220843">
      <w:pPr>
        <w:spacing w:after="120" w:line="276" w:lineRule="auto"/>
        <w:rPr>
          <w:sz w:val="18"/>
          <w:szCs w:val="18"/>
        </w:rPr>
      </w:pPr>
      <w:r w:rsidRPr="00A97EAF">
        <w:rPr>
          <w:sz w:val="18"/>
          <w:szCs w:val="18"/>
        </w:rPr>
        <w:t>¹  At pH 8.0</w:t>
      </w:r>
      <w:r w:rsidRPr="00A97EAF">
        <w:rPr>
          <w:sz w:val="18"/>
          <w:szCs w:val="18"/>
        </w:rPr>
        <w:br/>
        <w:t xml:space="preserve">²  Calculated value based on 320 µg/l TAN at pH 8.0 and 20 ⁰C </w:t>
      </w:r>
      <w:r w:rsidRPr="00A97EAF">
        <w:rPr>
          <w:sz w:val="18"/>
          <w:szCs w:val="18"/>
        </w:rPr>
        <w:br/>
      </w:r>
      <w:r w:rsidRPr="00A97EAF">
        <w:rPr>
          <w:rFonts w:cs="Calibri"/>
          <w:sz w:val="18"/>
          <w:szCs w:val="18"/>
        </w:rPr>
        <w:t>ᶾ</w:t>
      </w:r>
      <w:r w:rsidRPr="00A97EAF">
        <w:rPr>
          <w:sz w:val="18"/>
          <w:szCs w:val="18"/>
        </w:rPr>
        <w:t xml:space="preserve">  At  pH 7.0  and </w:t>
      </w:r>
      <w:proofErr w:type="spellStart"/>
      <w:r w:rsidRPr="00A97EAF">
        <w:rPr>
          <w:sz w:val="18"/>
          <w:szCs w:val="18"/>
        </w:rPr>
        <w:t>20⁰C</w:t>
      </w:r>
      <w:proofErr w:type="spellEnd"/>
      <w:r w:rsidRPr="00A97EAF">
        <w:rPr>
          <w:sz w:val="18"/>
          <w:szCs w:val="18"/>
        </w:rPr>
        <w:br/>
        <w:t xml:space="preserve">⁴  Calculated value based on 1900 µg/l TAN at pH 7.0 and 20 ⁰C </w:t>
      </w:r>
      <w:r w:rsidRPr="00A97EAF">
        <w:rPr>
          <w:sz w:val="18"/>
          <w:szCs w:val="18"/>
        </w:rPr>
        <w:br/>
      </w:r>
      <w:r w:rsidRPr="00A97EAF">
        <w:rPr>
          <w:sz w:val="18"/>
          <w:szCs w:val="18"/>
          <w:vertAlign w:val="superscript"/>
        </w:rPr>
        <w:t>5</w:t>
      </w:r>
      <w:r w:rsidRPr="00A97EAF">
        <w:rPr>
          <w:sz w:val="18"/>
          <w:szCs w:val="18"/>
        </w:rPr>
        <w:t xml:space="preserve"> NH₄⁺, pH unknown; not published in English</w:t>
      </w:r>
      <w:r w:rsidRPr="00A97EAF">
        <w:rPr>
          <w:sz w:val="18"/>
          <w:szCs w:val="18"/>
        </w:rPr>
        <w:br/>
      </w:r>
    </w:p>
    <w:p w:rsidR="00220843" w:rsidRDefault="00220843" w:rsidP="00220843">
      <w:pPr>
        <w:spacing w:after="120" w:line="276" w:lineRule="auto"/>
        <w:rPr>
          <w:sz w:val="18"/>
          <w:szCs w:val="18"/>
        </w:rPr>
      </w:pPr>
    </w:p>
    <w:p w:rsidR="00220843" w:rsidRDefault="00220843" w:rsidP="00220843">
      <w:pPr>
        <w:spacing w:after="120" w:line="276" w:lineRule="auto"/>
        <w:rPr>
          <w:sz w:val="18"/>
          <w:szCs w:val="18"/>
        </w:rPr>
      </w:pPr>
    </w:p>
    <w:p w:rsidR="00220843" w:rsidRPr="00A97EAF" w:rsidRDefault="00220843" w:rsidP="00220843">
      <w:pPr>
        <w:spacing w:after="120" w:line="276" w:lineRule="auto"/>
        <w:rPr>
          <w:sz w:val="18"/>
          <w:szCs w:val="18"/>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for ammonia (extreme impairment)</w:t>
      </w:r>
    </w:p>
    <w:p w:rsidR="00220843" w:rsidRPr="00A97EAF" w:rsidRDefault="00220843" w:rsidP="00220843">
      <w:pPr>
        <w:spacing w:after="0" w:line="276" w:lineRule="auto"/>
        <w:rPr>
          <w:i/>
          <w:iCs/>
          <w:sz w:val="20"/>
          <w:szCs w:val="20"/>
        </w:rPr>
      </w:pPr>
      <w:bookmarkStart w:id="39" w:name="_Ref445247952"/>
      <w:bookmarkStart w:id="40" w:name="_Toc445710820"/>
      <w:bookmarkStart w:id="41" w:name="_Toc445713235"/>
    </w:p>
    <w:p w:rsidR="00220843" w:rsidRPr="00A97EAF" w:rsidRDefault="00220843" w:rsidP="00220843">
      <w:pPr>
        <w:spacing w:after="0" w:line="276" w:lineRule="auto"/>
        <w:rPr>
          <w:i/>
          <w:iCs/>
          <w:sz w:val="20"/>
          <w:szCs w:val="20"/>
        </w:rPr>
      </w:pPr>
      <w:r w:rsidRPr="00A97EAF">
        <w:rPr>
          <w:i/>
          <w:iCs/>
          <w:sz w:val="20"/>
          <w:szCs w:val="20"/>
        </w:rPr>
        <w:t xml:space="preserve">Table A </w:t>
      </w:r>
      <w:r>
        <w:rPr>
          <w:i/>
          <w:iCs/>
          <w:noProof/>
          <w:sz w:val="20"/>
          <w:szCs w:val="20"/>
        </w:rPr>
        <w:t>14</w:t>
      </w:r>
      <w:bookmarkEnd w:id="39"/>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ammonia for extreme impairment of freshwater ecosystems.</w:t>
      </w:r>
      <w:bookmarkEnd w:id="40"/>
      <w:bookmarkEnd w:id="4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2127"/>
        <w:gridCol w:w="2268"/>
        <w:gridCol w:w="2693"/>
      </w:tblGrid>
      <w:tr w:rsidR="00220843" w:rsidRPr="00004F7D" w:rsidTr="00D0210B">
        <w:tc>
          <w:tcPr>
            <w:tcW w:w="2268" w:type="dxa"/>
          </w:tcPr>
          <w:p w:rsidR="00220843" w:rsidRPr="00004F7D" w:rsidRDefault="00220843" w:rsidP="00D0210B">
            <w:pPr>
              <w:spacing w:after="120" w:line="276" w:lineRule="auto"/>
              <w:rPr>
                <w:sz w:val="20"/>
                <w:szCs w:val="20"/>
              </w:rPr>
            </w:pPr>
          </w:p>
        </w:tc>
        <w:tc>
          <w:tcPr>
            <w:tcW w:w="2127" w:type="dxa"/>
          </w:tcPr>
          <w:p w:rsidR="00220843" w:rsidRPr="00004F7D" w:rsidRDefault="00220843" w:rsidP="00D0210B">
            <w:pPr>
              <w:spacing w:after="120" w:line="276" w:lineRule="auto"/>
              <w:rPr>
                <w:sz w:val="20"/>
                <w:szCs w:val="20"/>
              </w:rPr>
            </w:pPr>
            <w:r w:rsidRPr="00004F7D">
              <w:rPr>
                <w:sz w:val="20"/>
                <w:szCs w:val="20"/>
              </w:rPr>
              <w:t xml:space="preserve">Total Ammonia Nitrogen (TAN) in µg/l </w:t>
            </w:r>
          </w:p>
        </w:tc>
        <w:tc>
          <w:tcPr>
            <w:tcW w:w="2268" w:type="dxa"/>
          </w:tcPr>
          <w:p w:rsidR="00220843" w:rsidRPr="00004F7D" w:rsidRDefault="00220843" w:rsidP="00D0210B">
            <w:pPr>
              <w:spacing w:after="120" w:line="276" w:lineRule="auto"/>
              <w:rPr>
                <w:sz w:val="20"/>
                <w:szCs w:val="20"/>
              </w:rPr>
            </w:pPr>
            <w:r w:rsidRPr="00004F7D">
              <w:rPr>
                <w:sz w:val="20"/>
                <w:szCs w:val="20"/>
              </w:rPr>
              <w:t>Un-ionized Ammonia in µg/l NH₃</w:t>
            </w:r>
          </w:p>
        </w:tc>
        <w:tc>
          <w:tcPr>
            <w:tcW w:w="2693" w:type="dxa"/>
          </w:tcPr>
          <w:p w:rsidR="00220843" w:rsidRPr="00004F7D" w:rsidRDefault="00220843" w:rsidP="00D0210B">
            <w:pPr>
              <w:spacing w:after="120" w:line="276" w:lineRule="auto"/>
              <w:rPr>
                <w:sz w:val="20"/>
                <w:szCs w:val="20"/>
              </w:rPr>
            </w:pPr>
            <w:r w:rsidRPr="00004F7D">
              <w:rPr>
                <w:sz w:val="20"/>
                <w:szCs w:val="20"/>
              </w:rPr>
              <w:t>Reference</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Australia/ New Zealand</w:t>
            </w:r>
          </w:p>
        </w:tc>
        <w:tc>
          <w:tcPr>
            <w:tcW w:w="2127" w:type="dxa"/>
          </w:tcPr>
          <w:p w:rsidR="00220843" w:rsidRPr="00004F7D" w:rsidRDefault="00220843" w:rsidP="00D0210B">
            <w:pPr>
              <w:spacing w:after="120" w:line="276" w:lineRule="auto"/>
              <w:rPr>
                <w:sz w:val="20"/>
                <w:szCs w:val="20"/>
              </w:rPr>
            </w:pPr>
            <w:r w:rsidRPr="00004F7D">
              <w:rPr>
                <w:sz w:val="20"/>
                <w:szCs w:val="20"/>
              </w:rPr>
              <w:t>2300¹</w:t>
            </w:r>
          </w:p>
        </w:tc>
        <w:tc>
          <w:tcPr>
            <w:tcW w:w="2268" w:type="dxa"/>
          </w:tcPr>
          <w:p w:rsidR="00220843" w:rsidRPr="00004F7D" w:rsidRDefault="00220843" w:rsidP="00D0210B">
            <w:pPr>
              <w:spacing w:after="120" w:line="276" w:lineRule="auto"/>
              <w:rPr>
                <w:sz w:val="20"/>
                <w:szCs w:val="20"/>
              </w:rPr>
            </w:pPr>
            <w:r w:rsidRPr="00004F7D">
              <w:rPr>
                <w:sz w:val="20"/>
                <w:szCs w:val="20"/>
              </w:rPr>
              <w:t>(106.3)²</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ANZECC</w:t>
            </w:r>
            <w:proofErr w:type="spellEnd"/>
            <w:r w:rsidRPr="00004F7D">
              <w:rPr>
                <w:sz w:val="20"/>
                <w:szCs w:val="20"/>
              </w:rPr>
              <w:t>/</w:t>
            </w:r>
            <w:proofErr w:type="spellStart"/>
            <w:r w:rsidRPr="00004F7D">
              <w:rPr>
                <w:sz w:val="20"/>
                <w:szCs w:val="20"/>
              </w:rPr>
              <w:t>ARMCANZ</w:t>
            </w:r>
            <w:proofErr w:type="spellEnd"/>
            <w:r w:rsidRPr="00004F7D">
              <w:rPr>
                <w:sz w:val="20"/>
                <w:szCs w:val="20"/>
              </w:rPr>
              <w:t xml:space="preserve"> (</w:t>
            </w:r>
            <w:proofErr w:type="spellStart"/>
            <w:r w:rsidRPr="00004F7D">
              <w:rPr>
                <w:sz w:val="20"/>
                <w:szCs w:val="20"/>
              </w:rPr>
              <w:t>2000a</w:t>
            </w:r>
            <w:proofErr w:type="spellEnd"/>
            <w:r w:rsidRPr="00004F7D">
              <w:rPr>
                <w:sz w:val="20"/>
                <w:szCs w:val="20"/>
              </w:rPr>
              <w:t>)</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Canada</w:t>
            </w:r>
          </w:p>
        </w:tc>
        <w:tc>
          <w:tcPr>
            <w:tcW w:w="2127" w:type="dxa"/>
          </w:tcPr>
          <w:p w:rsidR="00220843" w:rsidRPr="00004F7D" w:rsidRDefault="00220843" w:rsidP="00D0210B">
            <w:pPr>
              <w:spacing w:after="120" w:line="276" w:lineRule="auto"/>
              <w:rPr>
                <w:sz w:val="20"/>
                <w:szCs w:val="20"/>
              </w:rPr>
            </w:pPr>
          </w:p>
        </w:tc>
        <w:tc>
          <w:tcPr>
            <w:tcW w:w="2268" w:type="dxa"/>
          </w:tcPr>
          <w:p w:rsidR="00220843" w:rsidRPr="00004F7D" w:rsidRDefault="00220843" w:rsidP="00D0210B">
            <w:pPr>
              <w:spacing w:after="120" w:line="276" w:lineRule="auto"/>
              <w:rPr>
                <w:sz w:val="20"/>
                <w:szCs w:val="20"/>
              </w:rPr>
            </w:pPr>
            <w:r w:rsidRPr="00004F7D">
              <w:rPr>
                <w:sz w:val="20"/>
                <w:szCs w:val="20"/>
              </w:rPr>
              <w:t>-</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CCME</w:t>
            </w:r>
            <w:proofErr w:type="spellEnd"/>
            <w:r w:rsidRPr="00004F7D">
              <w:rPr>
                <w:sz w:val="20"/>
                <w:szCs w:val="20"/>
              </w:rPr>
              <w:t xml:space="preserve"> (2010)</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China</w:t>
            </w:r>
          </w:p>
        </w:tc>
        <w:tc>
          <w:tcPr>
            <w:tcW w:w="2127" w:type="dxa"/>
          </w:tcPr>
          <w:p w:rsidR="00220843" w:rsidRPr="00004F7D" w:rsidRDefault="00220843" w:rsidP="00D0210B">
            <w:pPr>
              <w:spacing w:after="120" w:line="276" w:lineRule="auto"/>
              <w:rPr>
                <w:sz w:val="20"/>
                <w:szCs w:val="20"/>
              </w:rPr>
            </w:pPr>
            <w:r w:rsidRPr="00004F7D">
              <w:rPr>
                <w:sz w:val="20"/>
                <w:szCs w:val="20"/>
              </w:rPr>
              <w:t>(2000)</w:t>
            </w:r>
            <w:r w:rsidRPr="00004F7D">
              <w:rPr>
                <w:sz w:val="20"/>
                <w:szCs w:val="20"/>
                <w:vertAlign w:val="superscript"/>
              </w:rPr>
              <w:t>5</w:t>
            </w:r>
          </w:p>
        </w:tc>
        <w:tc>
          <w:tcPr>
            <w:tcW w:w="2268" w:type="dxa"/>
          </w:tcPr>
          <w:p w:rsidR="00220843" w:rsidRPr="00004F7D" w:rsidRDefault="00220843" w:rsidP="00D0210B">
            <w:pPr>
              <w:spacing w:after="120" w:line="276" w:lineRule="auto"/>
              <w:rPr>
                <w:sz w:val="20"/>
                <w:szCs w:val="20"/>
              </w:rPr>
            </w:pPr>
            <w:r w:rsidRPr="00004F7D">
              <w:rPr>
                <w:sz w:val="20"/>
                <w:szCs w:val="20"/>
              </w:rPr>
              <w:t>-</w:t>
            </w:r>
          </w:p>
        </w:tc>
        <w:tc>
          <w:tcPr>
            <w:tcW w:w="2693" w:type="dxa"/>
          </w:tcPr>
          <w:p w:rsidR="00220843" w:rsidRPr="00004F7D" w:rsidRDefault="00220843" w:rsidP="00D0210B">
            <w:pPr>
              <w:spacing w:after="120" w:line="276" w:lineRule="auto"/>
              <w:rPr>
                <w:sz w:val="20"/>
                <w:szCs w:val="20"/>
              </w:rPr>
            </w:pPr>
            <w:r w:rsidRPr="00004F7D">
              <w:rPr>
                <w:sz w:val="20"/>
                <w:szCs w:val="20"/>
              </w:rPr>
              <w:t>China (2002)</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EU-UK</w:t>
            </w:r>
          </w:p>
        </w:tc>
        <w:tc>
          <w:tcPr>
            <w:tcW w:w="2127" w:type="dxa"/>
          </w:tcPr>
          <w:p w:rsidR="00220843" w:rsidRPr="00004F7D" w:rsidRDefault="00220843" w:rsidP="00D0210B">
            <w:pPr>
              <w:spacing w:after="120" w:line="276" w:lineRule="auto"/>
              <w:rPr>
                <w:sz w:val="20"/>
                <w:szCs w:val="20"/>
              </w:rPr>
            </w:pPr>
            <w:r w:rsidRPr="00004F7D">
              <w:rPr>
                <w:sz w:val="20"/>
                <w:szCs w:val="20"/>
              </w:rPr>
              <w:t>-</w:t>
            </w:r>
          </w:p>
        </w:tc>
        <w:tc>
          <w:tcPr>
            <w:tcW w:w="2268" w:type="dxa"/>
          </w:tcPr>
          <w:p w:rsidR="00220843" w:rsidRPr="00004F7D" w:rsidRDefault="00220843" w:rsidP="00D0210B">
            <w:pPr>
              <w:spacing w:after="120" w:line="276" w:lineRule="auto"/>
              <w:rPr>
                <w:sz w:val="20"/>
                <w:szCs w:val="20"/>
              </w:rPr>
            </w:pPr>
            <w:r w:rsidRPr="00004F7D">
              <w:rPr>
                <w:sz w:val="20"/>
                <w:szCs w:val="20"/>
              </w:rPr>
              <w:t>-</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UKTAG</w:t>
            </w:r>
            <w:proofErr w:type="spellEnd"/>
            <w:r w:rsidRPr="00004F7D">
              <w:rPr>
                <w:sz w:val="20"/>
                <w:szCs w:val="20"/>
              </w:rPr>
              <w:t xml:space="preserve"> (2013)</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Japan</w:t>
            </w:r>
          </w:p>
        </w:tc>
        <w:tc>
          <w:tcPr>
            <w:tcW w:w="2127" w:type="dxa"/>
          </w:tcPr>
          <w:p w:rsidR="00220843" w:rsidRPr="00004F7D" w:rsidRDefault="00220843" w:rsidP="00D0210B">
            <w:pPr>
              <w:spacing w:after="120" w:line="276" w:lineRule="auto"/>
              <w:rPr>
                <w:sz w:val="20"/>
                <w:szCs w:val="20"/>
              </w:rPr>
            </w:pPr>
            <w:r w:rsidRPr="00004F7D">
              <w:rPr>
                <w:sz w:val="20"/>
                <w:szCs w:val="20"/>
              </w:rPr>
              <w:t>-</w:t>
            </w:r>
          </w:p>
        </w:tc>
        <w:tc>
          <w:tcPr>
            <w:tcW w:w="2268" w:type="dxa"/>
          </w:tcPr>
          <w:p w:rsidR="00220843" w:rsidRPr="00004F7D" w:rsidRDefault="00220843" w:rsidP="00D0210B">
            <w:pPr>
              <w:spacing w:after="120" w:line="276" w:lineRule="auto"/>
              <w:rPr>
                <w:sz w:val="20"/>
                <w:szCs w:val="20"/>
              </w:rPr>
            </w:pPr>
            <w:r w:rsidRPr="00004F7D">
              <w:rPr>
                <w:sz w:val="20"/>
                <w:szCs w:val="20"/>
              </w:rPr>
              <w:t>-</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MoEJ</w:t>
            </w:r>
            <w:proofErr w:type="spellEnd"/>
            <w:r w:rsidRPr="00004F7D">
              <w:rPr>
                <w:sz w:val="20"/>
                <w:szCs w:val="20"/>
              </w:rPr>
              <w:t xml:space="preserve"> (1997)</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South Africa</w:t>
            </w:r>
          </w:p>
        </w:tc>
        <w:tc>
          <w:tcPr>
            <w:tcW w:w="2127" w:type="dxa"/>
          </w:tcPr>
          <w:p w:rsidR="00220843" w:rsidRPr="00004F7D" w:rsidRDefault="00220843" w:rsidP="00D0210B">
            <w:pPr>
              <w:spacing w:after="120" w:line="276" w:lineRule="auto"/>
              <w:rPr>
                <w:sz w:val="20"/>
                <w:szCs w:val="20"/>
              </w:rPr>
            </w:pPr>
            <w:r w:rsidRPr="00004F7D">
              <w:rPr>
                <w:sz w:val="20"/>
                <w:szCs w:val="20"/>
              </w:rPr>
              <w:t>-</w:t>
            </w:r>
          </w:p>
        </w:tc>
        <w:tc>
          <w:tcPr>
            <w:tcW w:w="2268" w:type="dxa"/>
          </w:tcPr>
          <w:p w:rsidR="00220843" w:rsidRPr="00004F7D" w:rsidRDefault="00220843" w:rsidP="00D0210B">
            <w:pPr>
              <w:spacing w:after="120" w:line="276" w:lineRule="auto"/>
              <w:rPr>
                <w:sz w:val="20"/>
                <w:szCs w:val="20"/>
              </w:rPr>
            </w:pPr>
            <w:r w:rsidRPr="00004F7D">
              <w:rPr>
                <w:sz w:val="20"/>
                <w:szCs w:val="20"/>
              </w:rPr>
              <w:t>100</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DWAF</w:t>
            </w:r>
            <w:proofErr w:type="spellEnd"/>
            <w:r w:rsidRPr="00004F7D">
              <w:rPr>
                <w:sz w:val="20"/>
                <w:szCs w:val="20"/>
              </w:rPr>
              <w:t xml:space="preserve"> (</w:t>
            </w:r>
            <w:proofErr w:type="spellStart"/>
            <w:r w:rsidRPr="00004F7D">
              <w:rPr>
                <w:sz w:val="20"/>
                <w:szCs w:val="20"/>
              </w:rPr>
              <w:t>1996a,b</w:t>
            </w:r>
            <w:proofErr w:type="spellEnd"/>
            <w:r w:rsidRPr="00004F7D">
              <w:rPr>
                <w:sz w:val="20"/>
                <w:szCs w:val="20"/>
              </w:rPr>
              <w:t>)</w:t>
            </w:r>
          </w:p>
        </w:tc>
      </w:tr>
      <w:tr w:rsidR="00220843" w:rsidRPr="00004F7D" w:rsidTr="00D0210B">
        <w:tc>
          <w:tcPr>
            <w:tcW w:w="2268" w:type="dxa"/>
          </w:tcPr>
          <w:p w:rsidR="00220843" w:rsidRPr="00004F7D" w:rsidRDefault="00220843" w:rsidP="00D0210B">
            <w:pPr>
              <w:spacing w:after="120" w:line="276" w:lineRule="auto"/>
              <w:rPr>
                <w:sz w:val="20"/>
                <w:szCs w:val="20"/>
              </w:rPr>
            </w:pPr>
            <w:proofErr w:type="spellStart"/>
            <w:r w:rsidRPr="00004F7D">
              <w:rPr>
                <w:sz w:val="20"/>
                <w:szCs w:val="20"/>
              </w:rPr>
              <w:t>UNECE</w:t>
            </w:r>
            <w:proofErr w:type="spellEnd"/>
          </w:p>
        </w:tc>
        <w:tc>
          <w:tcPr>
            <w:tcW w:w="2127" w:type="dxa"/>
          </w:tcPr>
          <w:p w:rsidR="00220843" w:rsidRPr="00004F7D" w:rsidRDefault="00220843" w:rsidP="00D0210B">
            <w:pPr>
              <w:spacing w:after="120" w:line="276" w:lineRule="auto"/>
              <w:rPr>
                <w:sz w:val="20"/>
                <w:szCs w:val="20"/>
              </w:rPr>
            </w:pPr>
            <w:r w:rsidRPr="00004F7D">
              <w:rPr>
                <w:sz w:val="20"/>
                <w:szCs w:val="20"/>
              </w:rPr>
              <w:t>-</w:t>
            </w:r>
          </w:p>
        </w:tc>
        <w:tc>
          <w:tcPr>
            <w:tcW w:w="2268" w:type="dxa"/>
          </w:tcPr>
          <w:p w:rsidR="00220843" w:rsidRPr="00004F7D" w:rsidRDefault="00220843" w:rsidP="00D0210B">
            <w:pPr>
              <w:spacing w:after="120" w:line="276" w:lineRule="auto"/>
              <w:rPr>
                <w:sz w:val="20"/>
                <w:szCs w:val="20"/>
              </w:rPr>
            </w:pPr>
            <w:r w:rsidRPr="00004F7D">
              <w:rPr>
                <w:sz w:val="20"/>
                <w:szCs w:val="20"/>
              </w:rPr>
              <w:t>-</w:t>
            </w:r>
          </w:p>
        </w:tc>
        <w:tc>
          <w:tcPr>
            <w:tcW w:w="2693" w:type="dxa"/>
          </w:tcPr>
          <w:p w:rsidR="00220843" w:rsidRPr="00004F7D" w:rsidRDefault="00220843" w:rsidP="00D0210B">
            <w:pPr>
              <w:spacing w:after="120" w:line="276" w:lineRule="auto"/>
              <w:rPr>
                <w:sz w:val="20"/>
                <w:szCs w:val="20"/>
              </w:rPr>
            </w:pPr>
            <w:proofErr w:type="spellStart"/>
            <w:r w:rsidRPr="00004F7D">
              <w:rPr>
                <w:sz w:val="20"/>
                <w:szCs w:val="20"/>
              </w:rPr>
              <w:t>UNECE</w:t>
            </w:r>
            <w:proofErr w:type="spellEnd"/>
            <w:r w:rsidRPr="00004F7D">
              <w:rPr>
                <w:sz w:val="20"/>
                <w:szCs w:val="20"/>
              </w:rPr>
              <w:t xml:space="preserve"> (1994)</w:t>
            </w:r>
          </w:p>
        </w:tc>
      </w:tr>
      <w:tr w:rsidR="00220843" w:rsidRPr="00004F7D" w:rsidTr="00D0210B">
        <w:tc>
          <w:tcPr>
            <w:tcW w:w="2268" w:type="dxa"/>
          </w:tcPr>
          <w:p w:rsidR="00220843" w:rsidRPr="00004F7D" w:rsidRDefault="00220843" w:rsidP="00D0210B">
            <w:pPr>
              <w:spacing w:after="120" w:line="276" w:lineRule="auto"/>
              <w:rPr>
                <w:sz w:val="20"/>
                <w:szCs w:val="20"/>
              </w:rPr>
            </w:pPr>
            <w:r w:rsidRPr="00004F7D">
              <w:rPr>
                <w:sz w:val="20"/>
                <w:szCs w:val="20"/>
              </w:rPr>
              <w:t>US</w:t>
            </w:r>
          </w:p>
        </w:tc>
        <w:tc>
          <w:tcPr>
            <w:tcW w:w="2127" w:type="dxa"/>
          </w:tcPr>
          <w:p w:rsidR="00220843" w:rsidRPr="00004F7D" w:rsidRDefault="00220843" w:rsidP="00D0210B">
            <w:pPr>
              <w:spacing w:after="120" w:line="276" w:lineRule="auto"/>
              <w:rPr>
                <w:sz w:val="20"/>
                <w:szCs w:val="20"/>
              </w:rPr>
            </w:pPr>
            <w:r w:rsidRPr="00004F7D">
              <w:rPr>
                <w:sz w:val="20"/>
                <w:szCs w:val="20"/>
              </w:rPr>
              <w:t>17,000</w:t>
            </w:r>
            <w:r w:rsidRPr="00004F7D">
              <w:rPr>
                <w:rFonts w:cs="Calibri"/>
                <w:sz w:val="20"/>
                <w:szCs w:val="20"/>
                <w:vertAlign w:val="superscript"/>
              </w:rPr>
              <w:t>ᶾ</w:t>
            </w:r>
          </w:p>
        </w:tc>
        <w:tc>
          <w:tcPr>
            <w:tcW w:w="2268" w:type="dxa"/>
          </w:tcPr>
          <w:p w:rsidR="00220843" w:rsidRPr="00004F7D" w:rsidRDefault="00220843" w:rsidP="00D0210B">
            <w:pPr>
              <w:spacing w:after="120" w:line="276" w:lineRule="auto"/>
              <w:rPr>
                <w:sz w:val="20"/>
                <w:szCs w:val="20"/>
              </w:rPr>
            </w:pPr>
            <w:r w:rsidRPr="00004F7D">
              <w:rPr>
                <w:sz w:val="20"/>
                <w:szCs w:val="20"/>
              </w:rPr>
              <w:t>(81.7)⁴</w:t>
            </w:r>
          </w:p>
        </w:tc>
        <w:tc>
          <w:tcPr>
            <w:tcW w:w="2693" w:type="dxa"/>
          </w:tcPr>
          <w:p w:rsidR="00220843" w:rsidRPr="00004F7D" w:rsidRDefault="00220843" w:rsidP="00D0210B">
            <w:pPr>
              <w:spacing w:after="120" w:line="276" w:lineRule="auto"/>
              <w:rPr>
                <w:sz w:val="20"/>
                <w:szCs w:val="20"/>
              </w:rPr>
            </w:pPr>
            <w:r w:rsidRPr="00004F7D">
              <w:rPr>
                <w:sz w:val="20"/>
                <w:szCs w:val="20"/>
              </w:rPr>
              <w:t>US EPA (</w:t>
            </w:r>
            <w:proofErr w:type="spellStart"/>
            <w:r w:rsidRPr="00004F7D">
              <w:rPr>
                <w:sz w:val="20"/>
                <w:szCs w:val="20"/>
              </w:rPr>
              <w:t>2013a</w:t>
            </w:r>
            <w:proofErr w:type="spellEnd"/>
            <w:r w:rsidRPr="00004F7D">
              <w:rPr>
                <w:sz w:val="20"/>
                <w:szCs w:val="20"/>
              </w:rPr>
              <w:t>)</w:t>
            </w:r>
          </w:p>
        </w:tc>
      </w:tr>
    </w:tbl>
    <w:p w:rsidR="00220843" w:rsidRPr="00A97EAF" w:rsidRDefault="00220843" w:rsidP="00220843">
      <w:pPr>
        <w:spacing w:after="120" w:line="276" w:lineRule="auto"/>
        <w:rPr>
          <w:b/>
          <w:iCs/>
          <w:sz w:val="24"/>
          <w:szCs w:val="24"/>
        </w:rPr>
      </w:pPr>
      <w:r w:rsidRPr="00A97EAF">
        <w:rPr>
          <w:sz w:val="18"/>
          <w:szCs w:val="18"/>
        </w:rPr>
        <w:t>¹  At pH 8.0</w:t>
      </w:r>
      <w:r w:rsidRPr="00A97EAF">
        <w:rPr>
          <w:sz w:val="18"/>
          <w:szCs w:val="18"/>
        </w:rPr>
        <w:br/>
        <w:t xml:space="preserve">²  Calculated value based on 2300 µg/l TAN at pH 8.0 and 20 ⁰C </w:t>
      </w:r>
      <w:r w:rsidRPr="00A97EAF">
        <w:rPr>
          <w:sz w:val="18"/>
          <w:szCs w:val="18"/>
        </w:rPr>
        <w:br/>
      </w:r>
      <w:r w:rsidRPr="00A97EAF">
        <w:rPr>
          <w:rFonts w:cs="Calibri"/>
          <w:sz w:val="18"/>
          <w:szCs w:val="18"/>
        </w:rPr>
        <w:t>ᶾ</w:t>
      </w:r>
      <w:r w:rsidRPr="00A97EAF">
        <w:rPr>
          <w:sz w:val="18"/>
          <w:szCs w:val="18"/>
        </w:rPr>
        <w:t xml:space="preserve">  At  pH 7.0  and </w:t>
      </w:r>
      <w:proofErr w:type="spellStart"/>
      <w:r w:rsidRPr="00A97EAF">
        <w:rPr>
          <w:sz w:val="18"/>
          <w:szCs w:val="18"/>
        </w:rPr>
        <w:t>20⁰C</w:t>
      </w:r>
      <w:proofErr w:type="spellEnd"/>
      <w:r w:rsidRPr="00A97EAF">
        <w:rPr>
          <w:sz w:val="18"/>
          <w:szCs w:val="18"/>
        </w:rPr>
        <w:br/>
        <w:t xml:space="preserve">⁴  Calculated value based on 1900 µg/l TAN at pH 7.0 and 20 ⁰C </w:t>
      </w:r>
      <w:r w:rsidRPr="00A97EAF">
        <w:rPr>
          <w:sz w:val="18"/>
          <w:szCs w:val="18"/>
        </w:rPr>
        <w:br/>
      </w:r>
      <w:r w:rsidRPr="00A97EAF">
        <w:rPr>
          <w:sz w:val="18"/>
          <w:szCs w:val="18"/>
          <w:vertAlign w:val="superscript"/>
        </w:rPr>
        <w:t>5</w:t>
      </w:r>
      <w:r w:rsidRPr="00A97EAF">
        <w:rPr>
          <w:sz w:val="18"/>
          <w:szCs w:val="18"/>
        </w:rPr>
        <w:t xml:space="preserve">  NH₄⁺, pH unknown; not published in English</w:t>
      </w:r>
      <w:r w:rsidRPr="00A97EAF">
        <w:rPr>
          <w:sz w:val="18"/>
          <w:szCs w:val="18"/>
        </w:rPr>
        <w:br/>
      </w:r>
    </w:p>
    <w:p w:rsidR="00220843" w:rsidRPr="00A97EAF" w:rsidRDefault="00220843" w:rsidP="00220843">
      <w:pPr>
        <w:spacing w:after="120" w:line="276" w:lineRule="auto"/>
        <w:rPr>
          <w:b/>
          <w:iCs/>
          <w:sz w:val="24"/>
          <w:szCs w:val="24"/>
        </w:rPr>
      </w:pPr>
      <w:r w:rsidRPr="00A97EAF">
        <w:rPr>
          <w:b/>
          <w:iCs/>
          <w:sz w:val="24"/>
          <w:szCs w:val="24"/>
        </w:rPr>
        <w:t>Proposed benchmarks for un-ionized ammonia (Category 1 and 4)</w:t>
      </w:r>
    </w:p>
    <w:p w:rsidR="00220843" w:rsidRPr="00A97EAF" w:rsidRDefault="00220843" w:rsidP="00220843">
      <w:pPr>
        <w:spacing w:after="120" w:line="276" w:lineRule="auto"/>
        <w:jc w:val="both"/>
      </w:pPr>
      <w:r w:rsidRPr="00A97EAF">
        <w:t xml:space="preserve">The proposed value for un-ionized ammonia is 15 µg/l, i.e. a value </w:t>
      </w:r>
      <w:r w:rsidRPr="00A97EAF">
        <w:rPr>
          <w:lang w:val="en-GB"/>
        </w:rPr>
        <w:t xml:space="preserve">close to the median values of the criteria and standards in the guidelines considered in this annex (see </w:t>
      </w:r>
      <w:r w:rsidRPr="009A20C0">
        <w:rPr>
          <w:i/>
          <w:iCs/>
          <w:sz w:val="20"/>
          <w:szCs w:val="20"/>
        </w:rPr>
        <w:t xml:space="preserve">Table A </w:t>
      </w:r>
      <w:r>
        <w:rPr>
          <w:i/>
          <w:iCs/>
          <w:noProof/>
          <w:sz w:val="20"/>
          <w:szCs w:val="20"/>
        </w:rPr>
        <w:t>15</w:t>
      </w:r>
      <w:r w:rsidRPr="00A97EAF">
        <w:t>)</w:t>
      </w:r>
      <w:r w:rsidRPr="00A97EAF">
        <w:rPr>
          <w:lang w:val="en-GB"/>
        </w:rPr>
        <w:t>. The percent of un-</w:t>
      </w:r>
      <w:r w:rsidRPr="00A97EAF">
        <w:rPr>
          <w:lang w:val="en-GB"/>
        </w:rPr>
        <w:lastRenderedPageBreak/>
        <w:t xml:space="preserve">ionized ammonia of measured concentrations of total ammonia at different pH and temperature situations is stated in Emerson </w:t>
      </w:r>
      <w:r w:rsidRPr="00A97EAF">
        <w:rPr>
          <w:i/>
          <w:lang w:val="en-GB"/>
        </w:rPr>
        <w:t>et al.</w:t>
      </w:r>
      <w:r w:rsidRPr="00A97EAF">
        <w:rPr>
          <w:lang w:val="en-GB"/>
        </w:rPr>
        <w:t xml:space="preserve"> (1975). </w:t>
      </w:r>
      <w:r w:rsidRPr="00A97EAF">
        <w:t xml:space="preserve">Information how to calculate NH₃/ NH₄⁺ concentrations as function of pH </w:t>
      </w:r>
      <w:proofErr w:type="spellStart"/>
      <w:r w:rsidRPr="00A97EAF">
        <w:t>i</w:t>
      </w:r>
      <w:proofErr w:type="spellEnd"/>
      <w:r w:rsidRPr="00A97EAF">
        <w:rPr>
          <w:lang w:val="en-GB"/>
        </w:rPr>
        <w:t>s also included in a number of guidelines e.g. A</w:t>
      </w:r>
      <w:proofErr w:type="spellStart"/>
      <w:r w:rsidRPr="00A97EAF">
        <w:t>NZECC</w:t>
      </w:r>
      <w:proofErr w:type="spellEnd"/>
      <w:r w:rsidRPr="00A97EAF">
        <w:t>/</w:t>
      </w:r>
      <w:proofErr w:type="spellStart"/>
      <w:r w:rsidRPr="00A97EAF">
        <w:t>ARMCANZ</w:t>
      </w:r>
      <w:proofErr w:type="spellEnd"/>
      <w:r w:rsidRPr="00A97EAF">
        <w:t xml:space="preserve"> (</w:t>
      </w:r>
      <w:proofErr w:type="spellStart"/>
      <w:r w:rsidRPr="00A97EAF">
        <w:t>2000b</w:t>
      </w:r>
      <w:proofErr w:type="spellEnd"/>
      <w:r w:rsidRPr="00A97EAF">
        <w:t xml:space="preserve">), </w:t>
      </w:r>
      <w:proofErr w:type="spellStart"/>
      <w:r w:rsidRPr="00A97EAF">
        <w:rPr>
          <w:lang w:val="en-GB"/>
        </w:rPr>
        <w:t>CCME</w:t>
      </w:r>
      <w:proofErr w:type="spellEnd"/>
      <w:r w:rsidRPr="00A97EAF">
        <w:rPr>
          <w:lang w:val="en-GB"/>
        </w:rPr>
        <w:t xml:space="preserve"> (2010) and </w:t>
      </w:r>
      <w:proofErr w:type="spellStart"/>
      <w:r w:rsidRPr="00A97EAF">
        <w:rPr>
          <w:lang w:val="en-GB"/>
        </w:rPr>
        <w:t>DWAF</w:t>
      </w:r>
      <w:proofErr w:type="spellEnd"/>
      <w:r w:rsidRPr="00A97EAF">
        <w:rPr>
          <w:lang w:val="en-GB"/>
        </w:rPr>
        <w:t xml:space="preserve"> (</w:t>
      </w:r>
      <w:proofErr w:type="spellStart"/>
      <w:r w:rsidRPr="00A97EAF">
        <w:rPr>
          <w:lang w:val="en-GB"/>
        </w:rPr>
        <w:t>1996a,b</w:t>
      </w:r>
      <w:proofErr w:type="spellEnd"/>
      <w:r w:rsidRPr="00A97EAF">
        <w:rPr>
          <w:lang w:val="en-GB"/>
        </w:rPr>
        <w:t>). At a pH of 7.5 and 20</w:t>
      </w:r>
      <w:r w:rsidRPr="00A97EAF">
        <w:t xml:space="preserve">⁰C 15 µg/l NH₃ corresponds to nearly 1000 µg/l total ammonia-N. </w:t>
      </w:r>
    </w:p>
    <w:p w:rsidR="00220843" w:rsidRPr="00A97EAF" w:rsidRDefault="00220843" w:rsidP="00220843">
      <w:pPr>
        <w:spacing w:after="120" w:line="276" w:lineRule="auto"/>
        <w:jc w:val="both"/>
        <w:rPr>
          <w:lang w:val="en-GB"/>
        </w:rPr>
      </w:pPr>
      <w:r w:rsidRPr="00A97EAF">
        <w:t xml:space="preserve">Based on </w:t>
      </w:r>
      <w:r w:rsidRPr="009A20C0">
        <w:rPr>
          <w:i/>
          <w:iCs/>
          <w:sz w:val="20"/>
          <w:szCs w:val="20"/>
        </w:rPr>
        <w:t xml:space="preserve">Table A </w:t>
      </w:r>
      <w:r>
        <w:rPr>
          <w:i/>
          <w:iCs/>
          <w:noProof/>
          <w:sz w:val="20"/>
          <w:szCs w:val="20"/>
        </w:rPr>
        <w:t>15</w:t>
      </w:r>
      <w:r w:rsidRPr="00A97EAF">
        <w:t xml:space="preserve"> a benchmark for un-ionized ammonia of 100 µg/l NH₃ is proposed for extreme impairment of freshwater ecosystems. This value corresponds with 6641 µg/l total ammonia-N.</w:t>
      </w:r>
    </w:p>
    <w:p w:rsidR="00220843" w:rsidRPr="00A97EAF" w:rsidRDefault="00220843" w:rsidP="00220843">
      <w:pPr>
        <w:spacing w:after="120" w:line="276" w:lineRule="auto"/>
        <w:rPr>
          <w:iCs/>
          <w:sz w:val="24"/>
          <w:szCs w:val="24"/>
          <w:lang w:val="en-GB"/>
        </w:rPr>
      </w:pPr>
    </w:p>
    <w:p w:rsidR="00220843" w:rsidRPr="00A97EAF" w:rsidRDefault="00220843" w:rsidP="00220843">
      <w:pPr>
        <w:spacing w:after="0" w:line="276" w:lineRule="auto"/>
        <w:rPr>
          <w:i/>
          <w:iCs/>
          <w:sz w:val="20"/>
          <w:szCs w:val="20"/>
        </w:rPr>
      </w:pPr>
      <w:bookmarkStart w:id="42" w:name="_Ref445248112"/>
      <w:bookmarkStart w:id="43" w:name="_Toc445710821"/>
      <w:bookmarkStart w:id="44" w:name="_Toc445713236"/>
      <w:r w:rsidRPr="009A20C0">
        <w:rPr>
          <w:i/>
          <w:iCs/>
          <w:sz w:val="20"/>
          <w:szCs w:val="20"/>
        </w:rPr>
        <w:t xml:space="preserve">Table A </w:t>
      </w:r>
      <w:r>
        <w:rPr>
          <w:i/>
          <w:iCs/>
          <w:noProof/>
          <w:sz w:val="20"/>
          <w:szCs w:val="20"/>
        </w:rPr>
        <w:t>15</w:t>
      </w:r>
      <w:bookmarkEnd w:id="42"/>
      <w:r w:rsidRPr="009A20C0">
        <w:rPr>
          <w:i/>
          <w:iCs/>
          <w:sz w:val="20"/>
          <w:szCs w:val="20"/>
        </w:rPr>
        <w:t xml:space="preserve">: Proposed </w:t>
      </w:r>
      <w:proofErr w:type="spellStart"/>
      <w:r w:rsidRPr="009A20C0">
        <w:rPr>
          <w:i/>
          <w:iCs/>
          <w:sz w:val="20"/>
          <w:szCs w:val="20"/>
        </w:rPr>
        <w:t>IWQGES</w:t>
      </w:r>
      <w:proofErr w:type="spellEnd"/>
      <w:r w:rsidRPr="009A20C0">
        <w:rPr>
          <w:i/>
          <w:iCs/>
          <w:sz w:val="20"/>
          <w:szCs w:val="20"/>
        </w:rPr>
        <w:t xml:space="preserve"> benchmarks for </w:t>
      </w:r>
      <w:r w:rsidRPr="009A20C0">
        <w:rPr>
          <w:i/>
          <w:iCs/>
          <w:sz w:val="20"/>
          <w:szCs w:val="20"/>
          <w:lang w:val="en-GB"/>
        </w:rPr>
        <w:t>Un-ionized</w:t>
      </w:r>
      <w:r w:rsidRPr="009A20C0">
        <w:rPr>
          <w:i/>
          <w:iCs/>
          <w:sz w:val="20"/>
          <w:szCs w:val="20"/>
        </w:rPr>
        <w:t xml:space="preserve"> Ammonia</w:t>
      </w:r>
      <w:bookmarkEnd w:id="43"/>
      <w:bookmarkEnd w:id="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7"/>
        <w:gridCol w:w="2693"/>
        <w:gridCol w:w="3686"/>
      </w:tblGrid>
      <w:tr w:rsidR="00220843" w:rsidRPr="00004F7D" w:rsidTr="00D0210B">
        <w:tc>
          <w:tcPr>
            <w:tcW w:w="2977" w:type="dxa"/>
          </w:tcPr>
          <w:p w:rsidR="00220843" w:rsidRPr="00004F7D" w:rsidRDefault="00220843" w:rsidP="00D0210B">
            <w:pPr>
              <w:spacing w:after="120" w:line="276" w:lineRule="auto"/>
              <w:rPr>
                <w:b/>
                <w:sz w:val="20"/>
                <w:szCs w:val="20"/>
                <w:lang w:val="en-GB"/>
              </w:rPr>
            </w:pPr>
          </w:p>
        </w:tc>
        <w:tc>
          <w:tcPr>
            <w:tcW w:w="2693" w:type="dxa"/>
          </w:tcPr>
          <w:p w:rsidR="00220843" w:rsidRPr="00004F7D" w:rsidRDefault="00220843" w:rsidP="00D0210B">
            <w:pPr>
              <w:spacing w:after="120" w:line="276" w:lineRule="auto"/>
              <w:rPr>
                <w:b/>
                <w:sz w:val="20"/>
                <w:szCs w:val="20"/>
                <w:lang w:val="en-GB"/>
              </w:rPr>
            </w:pPr>
            <w:r w:rsidRPr="00004F7D">
              <w:rPr>
                <w:b/>
                <w:sz w:val="20"/>
                <w:szCs w:val="20"/>
                <w:lang w:val="en-GB"/>
              </w:rPr>
              <w:t>High Integrity (Cat 1)</w:t>
            </w:r>
          </w:p>
        </w:tc>
        <w:tc>
          <w:tcPr>
            <w:tcW w:w="3686" w:type="dxa"/>
          </w:tcPr>
          <w:p w:rsidR="00220843" w:rsidRPr="00004F7D" w:rsidRDefault="00220843" w:rsidP="00D0210B">
            <w:pPr>
              <w:spacing w:after="120" w:line="276" w:lineRule="auto"/>
              <w:rPr>
                <w:b/>
                <w:sz w:val="20"/>
                <w:szCs w:val="20"/>
                <w:lang w:val="en-GB"/>
              </w:rPr>
            </w:pPr>
            <w:r w:rsidRPr="00004F7D">
              <w:rPr>
                <w:b/>
                <w:sz w:val="20"/>
                <w:szCs w:val="20"/>
                <w:lang w:val="en-GB"/>
              </w:rPr>
              <w:t>Extreme impairment (Cat 4)</w:t>
            </w:r>
          </w:p>
        </w:tc>
      </w:tr>
      <w:tr w:rsidR="00220843" w:rsidRPr="00004F7D" w:rsidTr="00D0210B">
        <w:tc>
          <w:tcPr>
            <w:tcW w:w="2977" w:type="dxa"/>
          </w:tcPr>
          <w:p w:rsidR="00220843" w:rsidRPr="00004F7D" w:rsidRDefault="00220843" w:rsidP="00D0210B">
            <w:pPr>
              <w:spacing w:after="120" w:line="276" w:lineRule="auto"/>
              <w:rPr>
                <w:b/>
                <w:sz w:val="20"/>
                <w:szCs w:val="20"/>
                <w:lang w:val="en-GB"/>
              </w:rPr>
            </w:pPr>
            <w:r w:rsidRPr="00004F7D">
              <w:rPr>
                <w:b/>
                <w:sz w:val="20"/>
                <w:szCs w:val="20"/>
                <w:lang w:val="en-GB"/>
              </w:rPr>
              <w:t xml:space="preserve">Un-ionized Ammonia </w:t>
            </w:r>
            <w:r w:rsidRPr="00004F7D">
              <w:rPr>
                <w:b/>
                <w:sz w:val="20"/>
                <w:szCs w:val="20"/>
              </w:rPr>
              <w:t>in µg/l NH₃</w:t>
            </w:r>
          </w:p>
        </w:tc>
        <w:tc>
          <w:tcPr>
            <w:tcW w:w="2693" w:type="dxa"/>
          </w:tcPr>
          <w:p w:rsidR="00220843" w:rsidRPr="00004F7D" w:rsidRDefault="00220843" w:rsidP="00D0210B">
            <w:pPr>
              <w:spacing w:after="120" w:line="276" w:lineRule="auto"/>
              <w:rPr>
                <w:b/>
                <w:sz w:val="20"/>
                <w:szCs w:val="20"/>
                <w:lang w:val="en-GB"/>
              </w:rPr>
            </w:pPr>
            <w:r w:rsidRPr="00004F7D">
              <w:rPr>
                <w:b/>
                <w:sz w:val="20"/>
                <w:szCs w:val="20"/>
                <w:lang w:val="en-GB"/>
              </w:rPr>
              <w:t xml:space="preserve">15 </w:t>
            </w:r>
          </w:p>
        </w:tc>
        <w:tc>
          <w:tcPr>
            <w:tcW w:w="3686" w:type="dxa"/>
          </w:tcPr>
          <w:p w:rsidR="00220843" w:rsidRPr="00004F7D" w:rsidRDefault="00220843" w:rsidP="00D0210B">
            <w:pPr>
              <w:spacing w:after="120" w:line="276" w:lineRule="auto"/>
              <w:rPr>
                <w:b/>
                <w:sz w:val="20"/>
                <w:szCs w:val="20"/>
                <w:lang w:val="en-GB"/>
              </w:rPr>
            </w:pPr>
            <w:r w:rsidRPr="00004F7D">
              <w:rPr>
                <w:b/>
                <w:sz w:val="20"/>
                <w:szCs w:val="20"/>
                <w:lang w:val="en-GB"/>
              </w:rPr>
              <w:t>100</w:t>
            </w:r>
          </w:p>
        </w:tc>
      </w:tr>
    </w:tbl>
    <w:p w:rsidR="00220843" w:rsidRPr="00A97EAF" w:rsidRDefault="00220843" w:rsidP="00220843">
      <w:pPr>
        <w:spacing w:after="120" w:line="276" w:lineRule="auto"/>
        <w:rPr>
          <w:iCs/>
          <w:sz w:val="20"/>
          <w:szCs w:val="20"/>
        </w:rPr>
      </w:pPr>
    </w:p>
    <w:p w:rsidR="00220843" w:rsidRPr="00A97EAF" w:rsidRDefault="00220843" w:rsidP="00220843">
      <w:pPr>
        <w:spacing w:after="120" w:line="276" w:lineRule="auto"/>
        <w:rPr>
          <w:iCs/>
          <w:sz w:val="20"/>
          <w:szCs w:val="20"/>
        </w:rPr>
      </w:pPr>
    </w:p>
    <w:p w:rsidR="00220843" w:rsidRPr="00A97EAF" w:rsidRDefault="00220843" w:rsidP="00220843">
      <w:pPr>
        <w:spacing w:after="120" w:line="276" w:lineRule="auto"/>
        <w:rPr>
          <w:b/>
          <w:sz w:val="24"/>
          <w:szCs w:val="24"/>
        </w:rPr>
      </w:pPr>
      <w:r w:rsidRPr="00A97EAF">
        <w:rPr>
          <w:b/>
          <w:sz w:val="24"/>
          <w:szCs w:val="24"/>
        </w:rPr>
        <w:t>Heavy metals</w:t>
      </w:r>
    </w:p>
    <w:p w:rsidR="00220843" w:rsidRPr="00A97EAF" w:rsidRDefault="00220843" w:rsidP="00220843">
      <w:pPr>
        <w:spacing w:after="120" w:line="276" w:lineRule="auto"/>
        <w:jc w:val="both"/>
      </w:pPr>
      <w:r w:rsidRPr="00A97EAF">
        <w:t xml:space="preserve">The term “heavy metals” refers to a group metals which may cause water pollution and adverse biological effects. The metals most frequently mentioned in water pollution studies and in </w:t>
      </w:r>
      <w:proofErr w:type="spellStart"/>
      <w:r w:rsidRPr="00A97EAF">
        <w:t>WQGs</w:t>
      </w:r>
      <w:proofErr w:type="spellEnd"/>
      <w:r w:rsidRPr="00A97EAF">
        <w:t xml:space="preserve"> are aluminum (Al), arsenic (As), cadmium (Cd), chromium (Cr), copper (Cu), lead (</w:t>
      </w:r>
      <w:proofErr w:type="spellStart"/>
      <w:r w:rsidRPr="00A97EAF">
        <w:t>Pb</w:t>
      </w:r>
      <w:proofErr w:type="spellEnd"/>
      <w:r w:rsidRPr="00A97EAF">
        <w:t xml:space="preserve">), mercury (Hg), nickel (Ni) and zinc (Zn). Other metals like iron, selenium, silver and manganese are less frequently reported as environmental problems. Metals are different from organic pollutants because they are not created or destroyed by biological or chemical processes. Some metals are essential nutrients important for biological growth, survival and reproduction. Essential metals are Cr, Cu, Ni and Zn, whereas As, Cd, </w:t>
      </w:r>
      <w:proofErr w:type="spellStart"/>
      <w:r w:rsidRPr="00A97EAF">
        <w:t>Pb</w:t>
      </w:r>
      <w:proofErr w:type="spellEnd"/>
      <w:r w:rsidRPr="00A97EAF">
        <w:t xml:space="preserve"> and Hg are non-essential metals (EC, </w:t>
      </w:r>
      <w:proofErr w:type="spellStart"/>
      <w:r w:rsidRPr="00A97EAF">
        <w:t>2011b</w:t>
      </w:r>
      <w:proofErr w:type="spellEnd"/>
      <w:r w:rsidRPr="00A97EAF">
        <w:t xml:space="preserve">). Excess amounts of these metals are potentially toxic. An extensive number of studies on the toxic effect on aquatic species has been published and used to derive </w:t>
      </w:r>
      <w:proofErr w:type="spellStart"/>
      <w:r w:rsidRPr="00A97EAF">
        <w:t>WQC</w:t>
      </w:r>
      <w:proofErr w:type="spellEnd"/>
      <w:r w:rsidRPr="00A97EAF">
        <w:t xml:space="preserve"> for heavy metals. The bioavailability, and therefore, the toxicity of heavy metals in aquatic systems are related to the dissolved or sediment-bound fraction of heavy metals. The dissolved fraction depends on water temperature, pH, alkalinity, salinity and the amount and </w:t>
      </w:r>
      <w:r>
        <w:t>composition</w:t>
      </w:r>
      <w:r w:rsidRPr="00A97EAF">
        <w:t xml:space="preserve"> of suspended matter. Some forms of metals are more toxic, e.g. Cr VI is more toxic than Cr III and the toxicity of Hg is mainly determined by the prevalence of methyl-mercury. Some metals accumulate in fatty tissues of organisms (bio concentration) and may increase as they are transferred through predation up the food chain (bio magnification).  Some heavy metals are bound to suspended matter and occur in sediments and may cause adverse effects for organisms living in or near the riverbed and lake bottom. </w:t>
      </w:r>
    </w:p>
    <w:p w:rsidR="00220843" w:rsidRPr="00A97EAF" w:rsidRDefault="00220843" w:rsidP="00220843">
      <w:pPr>
        <w:spacing w:after="120" w:line="276" w:lineRule="auto"/>
        <w:jc w:val="both"/>
      </w:pPr>
      <w:r w:rsidRPr="00A97EAF">
        <w:t xml:space="preserve">Heavy metals are elements which are present in geological structures and can therefore enter water resources by natural processes. Natural background concentration in aquatic systems differs owing to the natural composition of the catchment area and the intensity of leaching processes by rain and other water flows. </w:t>
      </w:r>
    </w:p>
    <w:p w:rsidR="00220843" w:rsidRPr="00A97EAF" w:rsidRDefault="00220843" w:rsidP="00220843">
      <w:pPr>
        <w:spacing w:after="120" w:line="276" w:lineRule="auto"/>
        <w:jc w:val="both"/>
      </w:pPr>
      <w:r w:rsidRPr="00A97EAF">
        <w:t>The main human sources of heavy metal pollution are discharges by mining activities and by other</w:t>
      </w:r>
      <w:r>
        <w:t xml:space="preserve"> </w:t>
      </w:r>
      <w:r w:rsidRPr="00A97EAF">
        <w:t xml:space="preserve">industrial activities such as metal processing industries and manufacturing of leather, paints, dyes, paper, and ceramics. Non-point sources also contribute to heavy metal pollution: e.g. run-off of heavy </w:t>
      </w:r>
      <w:r w:rsidRPr="00A97EAF">
        <w:lastRenderedPageBreak/>
        <w:t xml:space="preserve">metal containing pesticides and fertilizers, corrosion of metallic constructions and pipes, contaminated precipitation caused by e.g. explosives, combustion processes and vehicle emissions. </w:t>
      </w:r>
    </w:p>
    <w:p w:rsidR="00220843" w:rsidRPr="00A97EAF" w:rsidRDefault="00220843" w:rsidP="00220843">
      <w:pPr>
        <w:spacing w:after="120" w:line="276" w:lineRule="auto"/>
        <w:rPr>
          <w:b/>
          <w:iCs/>
          <w:sz w:val="24"/>
          <w:szCs w:val="24"/>
          <w:lang w:val="en-GB"/>
        </w:rPr>
      </w:pPr>
    </w:p>
    <w:p w:rsidR="00220843" w:rsidRPr="00A97EAF" w:rsidRDefault="00220843" w:rsidP="00220843">
      <w:pPr>
        <w:spacing w:after="120" w:line="276" w:lineRule="auto"/>
        <w:rPr>
          <w:b/>
          <w:iCs/>
          <w:sz w:val="24"/>
          <w:szCs w:val="24"/>
          <w:lang w:val="en-GB"/>
        </w:rPr>
      </w:pPr>
      <w:r w:rsidRPr="00A97EAF">
        <w:rPr>
          <w:b/>
          <w:iCs/>
          <w:sz w:val="24"/>
          <w:szCs w:val="24"/>
          <w:lang w:val="en-GB"/>
        </w:rPr>
        <w:t>Existing quality criteria and standards Heavy Metals (high integrity)</w:t>
      </w:r>
    </w:p>
    <w:p w:rsidR="00220843" w:rsidRPr="00A97EAF" w:rsidRDefault="00220843" w:rsidP="00220843">
      <w:pPr>
        <w:spacing w:after="0" w:line="276" w:lineRule="auto"/>
        <w:rPr>
          <w:i/>
          <w:iCs/>
          <w:sz w:val="20"/>
          <w:szCs w:val="20"/>
        </w:rPr>
      </w:pPr>
      <w:bookmarkStart w:id="45" w:name="_Ref445248433"/>
      <w:bookmarkStart w:id="46" w:name="_Toc445710822"/>
      <w:bookmarkStart w:id="47" w:name="_Toc445713237"/>
      <w:r w:rsidRPr="00A97EAF">
        <w:rPr>
          <w:i/>
          <w:iCs/>
          <w:sz w:val="20"/>
          <w:szCs w:val="20"/>
        </w:rPr>
        <w:t xml:space="preserve">Table A </w:t>
      </w:r>
      <w:r>
        <w:rPr>
          <w:i/>
          <w:iCs/>
          <w:noProof/>
          <w:sz w:val="20"/>
          <w:szCs w:val="20"/>
        </w:rPr>
        <w:t>16</w:t>
      </w:r>
      <w:bookmarkEnd w:id="45"/>
      <w:r w:rsidRPr="00A97EAF">
        <w:rPr>
          <w:i/>
          <w:iCs/>
          <w:sz w:val="20"/>
          <w:szCs w:val="20"/>
        </w:rPr>
        <w:t>: Overview of some Water Quality Criteria (</w:t>
      </w:r>
      <w:proofErr w:type="spellStart"/>
      <w:r w:rsidRPr="00A97EAF">
        <w:rPr>
          <w:i/>
          <w:iCs/>
          <w:sz w:val="20"/>
          <w:szCs w:val="20"/>
        </w:rPr>
        <w:t>WQC</w:t>
      </w:r>
      <w:proofErr w:type="spellEnd"/>
      <w:r w:rsidRPr="00A97EAF">
        <w:rPr>
          <w:i/>
          <w:iCs/>
          <w:sz w:val="20"/>
          <w:szCs w:val="20"/>
        </w:rPr>
        <w:t>) for heavy metals for high ecosystem integrity in freshwaters.</w:t>
      </w:r>
      <w:bookmarkEnd w:id="46"/>
      <w:bookmarkEnd w:id="47"/>
    </w:p>
    <w:tbl>
      <w:tblPr>
        <w:tblW w:w="10065" w:type="dxa"/>
        <w:tblInd w:w="-145" w:type="dxa"/>
        <w:tblLayout w:type="fixed"/>
        <w:tblCellMar>
          <w:left w:w="0" w:type="dxa"/>
          <w:right w:w="0" w:type="dxa"/>
        </w:tblCellMar>
        <w:tblLook w:val="0000"/>
      </w:tblPr>
      <w:tblGrid>
        <w:gridCol w:w="1421"/>
        <w:gridCol w:w="452"/>
        <w:gridCol w:w="569"/>
        <w:gridCol w:w="511"/>
        <w:gridCol w:w="853"/>
        <w:gridCol w:w="568"/>
        <w:gridCol w:w="569"/>
        <w:gridCol w:w="795"/>
        <w:gridCol w:w="796"/>
        <w:gridCol w:w="682"/>
        <w:gridCol w:w="796"/>
        <w:gridCol w:w="511"/>
        <w:gridCol w:w="1542"/>
      </w:tblGrid>
      <w:tr w:rsidR="00220843" w:rsidRPr="00004F7D" w:rsidTr="00D0210B">
        <w:trPr>
          <w:trHeight w:hRule="exact" w:val="2235"/>
        </w:trPr>
        <w:tc>
          <w:tcPr>
            <w:tcW w:w="1421" w:type="dxa"/>
            <w:vMerge w:val="restart"/>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46"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Guidelines</w:t>
            </w:r>
          </w:p>
        </w:tc>
        <w:tc>
          <w:tcPr>
            <w:tcW w:w="1021" w:type="dxa"/>
            <w:gridSpan w:val="2"/>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after="0" w:line="240" w:lineRule="auto"/>
              <w:rPr>
                <w:rFonts w:ascii="Minion Pro" w:hAnsi="Minion Pro" w:cs="Minion Pro"/>
                <w:i/>
                <w:iCs/>
                <w:sz w:val="20"/>
                <w:szCs w:val="20"/>
              </w:rPr>
            </w:pPr>
          </w:p>
          <w:p w:rsidR="00220843" w:rsidRPr="00A97EAF" w:rsidRDefault="00220843" w:rsidP="00D0210B">
            <w:pPr>
              <w:widowControl w:val="0"/>
              <w:kinsoku w:val="0"/>
              <w:overflowPunct w:val="0"/>
              <w:autoSpaceDE w:val="0"/>
              <w:autoSpaceDN w:val="0"/>
              <w:adjustRightInd w:val="0"/>
              <w:spacing w:before="175"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Aluminum in µg/l</w:t>
            </w:r>
          </w:p>
        </w:tc>
        <w:tc>
          <w:tcPr>
            <w:tcW w:w="511"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36"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Arsenic in µg/l</w:t>
            </w:r>
          </w:p>
        </w:tc>
        <w:tc>
          <w:tcPr>
            <w:tcW w:w="853"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6" w:after="0" w:line="240" w:lineRule="auto"/>
              <w:rPr>
                <w:rFonts w:ascii="Minion Pro" w:hAnsi="Minion Pro" w:cs="Minion Pro"/>
                <w:i/>
                <w:iCs/>
              </w:rPr>
            </w:pPr>
          </w:p>
          <w:p w:rsidR="00220843" w:rsidRPr="00A97EAF" w:rsidRDefault="00220843" w:rsidP="00D0210B">
            <w:pPr>
              <w:widowControl w:val="0"/>
              <w:kinsoku w:val="0"/>
              <w:overflowPunct w:val="0"/>
              <w:autoSpaceDE w:val="0"/>
              <w:autoSpaceDN w:val="0"/>
              <w:adjustRightInd w:val="0"/>
              <w:spacing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Cadmium in µg/l</w:t>
            </w:r>
          </w:p>
        </w:tc>
        <w:tc>
          <w:tcPr>
            <w:tcW w:w="1137" w:type="dxa"/>
            <w:gridSpan w:val="2"/>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after="0" w:line="240" w:lineRule="auto"/>
              <w:rPr>
                <w:rFonts w:ascii="Minion Pro" w:hAnsi="Minion Pro" w:cs="Minion Pro"/>
                <w:i/>
                <w:iCs/>
                <w:sz w:val="20"/>
                <w:szCs w:val="20"/>
              </w:rPr>
            </w:pPr>
          </w:p>
          <w:p w:rsidR="00220843" w:rsidRPr="00A97EAF" w:rsidRDefault="00220843" w:rsidP="00D0210B">
            <w:pPr>
              <w:widowControl w:val="0"/>
              <w:kinsoku w:val="0"/>
              <w:overflowPunct w:val="0"/>
              <w:autoSpaceDE w:val="0"/>
              <w:autoSpaceDN w:val="0"/>
              <w:adjustRightInd w:val="0"/>
              <w:spacing w:before="175"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Chromium in µg/l</w:t>
            </w:r>
          </w:p>
        </w:tc>
        <w:tc>
          <w:tcPr>
            <w:tcW w:w="795"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5" w:after="0" w:line="240" w:lineRule="auto"/>
              <w:rPr>
                <w:rFonts w:ascii="Minion Pro" w:hAnsi="Minion Pro" w:cs="Minion Pro"/>
                <w:i/>
                <w:iCs/>
                <w:sz w:val="20"/>
                <w:szCs w:val="20"/>
              </w:rPr>
            </w:pPr>
          </w:p>
          <w:p w:rsidR="00220843" w:rsidRPr="00A97EAF" w:rsidRDefault="00220843" w:rsidP="00D0210B">
            <w:pPr>
              <w:widowControl w:val="0"/>
              <w:kinsoku w:val="0"/>
              <w:overflowPunct w:val="0"/>
              <w:autoSpaceDE w:val="0"/>
              <w:autoSpaceDN w:val="0"/>
              <w:adjustRightInd w:val="0"/>
              <w:spacing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Copper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796"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5" w:after="0" w:line="240" w:lineRule="auto"/>
              <w:rPr>
                <w:rFonts w:ascii="Minion Pro" w:hAnsi="Minion Pro" w:cs="Minion Pro"/>
                <w:i/>
                <w:iCs/>
                <w:sz w:val="20"/>
                <w:szCs w:val="20"/>
              </w:rPr>
            </w:pPr>
          </w:p>
          <w:p w:rsidR="00220843" w:rsidRPr="00A97EAF" w:rsidRDefault="00220843" w:rsidP="00D0210B">
            <w:pPr>
              <w:widowControl w:val="0"/>
              <w:kinsoku w:val="0"/>
              <w:overflowPunct w:val="0"/>
              <w:autoSpaceDE w:val="0"/>
              <w:autoSpaceDN w:val="0"/>
              <w:adjustRightInd w:val="0"/>
              <w:spacing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Lead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682"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3" w:after="0" w:line="240" w:lineRule="auto"/>
              <w:rPr>
                <w:rFonts w:ascii="Minion Pro" w:hAnsi="Minion Pro" w:cs="Minion Pro"/>
                <w:i/>
                <w:iCs/>
                <w:sz w:val="16"/>
                <w:szCs w:val="16"/>
              </w:rPr>
            </w:pPr>
          </w:p>
          <w:p w:rsidR="00220843" w:rsidRPr="00A97EAF" w:rsidRDefault="00220843" w:rsidP="00D0210B">
            <w:pPr>
              <w:widowControl w:val="0"/>
              <w:kinsoku w:val="0"/>
              <w:overflowPunct w:val="0"/>
              <w:autoSpaceDE w:val="0"/>
              <w:autoSpaceDN w:val="0"/>
              <w:adjustRightInd w:val="0"/>
              <w:spacing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Mercury in</w:t>
            </w:r>
            <w:r w:rsidRPr="00A97EAF">
              <w:rPr>
                <w:rFonts w:ascii="Myriad Pro Cond" w:hAnsi="Myriad Pro Cond" w:cs="Myriad Pro Cond"/>
                <w:b/>
                <w:bCs/>
                <w:color w:val="231F20"/>
                <w:spacing w:val="4"/>
                <w:sz w:val="20"/>
                <w:szCs w:val="20"/>
              </w:rPr>
              <w:t xml:space="preserve"> </w:t>
            </w:r>
            <w:r w:rsidRPr="00A97EAF">
              <w:rPr>
                <w:rFonts w:ascii="Myriad Pro Cond" w:hAnsi="Myriad Pro Cond" w:cs="Myriad Pro Cond"/>
                <w:b/>
                <w:bCs/>
                <w:color w:val="231F20"/>
                <w:sz w:val="20"/>
                <w:szCs w:val="20"/>
              </w:rPr>
              <w:t>µg/l</w:t>
            </w:r>
          </w:p>
        </w:tc>
        <w:tc>
          <w:tcPr>
            <w:tcW w:w="796"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5" w:after="0" w:line="240" w:lineRule="auto"/>
              <w:rPr>
                <w:rFonts w:ascii="Minion Pro" w:hAnsi="Minion Pro" w:cs="Minion Pro"/>
                <w:i/>
                <w:iCs/>
                <w:sz w:val="20"/>
                <w:szCs w:val="20"/>
              </w:rPr>
            </w:pPr>
          </w:p>
          <w:p w:rsidR="00220843" w:rsidRPr="00A97EAF" w:rsidRDefault="00220843" w:rsidP="00D0210B">
            <w:pPr>
              <w:widowControl w:val="0"/>
              <w:kinsoku w:val="0"/>
              <w:overflowPunct w:val="0"/>
              <w:autoSpaceDE w:val="0"/>
              <w:autoSpaceDN w:val="0"/>
              <w:adjustRightInd w:val="0"/>
              <w:spacing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Nickel in</w:t>
            </w:r>
            <w:r w:rsidRPr="00A97EAF">
              <w:rPr>
                <w:rFonts w:ascii="Myriad Pro Cond" w:hAnsi="Myriad Pro Cond" w:cs="Myriad Pro Cond"/>
                <w:b/>
                <w:bCs/>
                <w:color w:val="231F20"/>
                <w:spacing w:val="-3"/>
                <w:sz w:val="20"/>
                <w:szCs w:val="20"/>
              </w:rPr>
              <w:t xml:space="preserve"> </w:t>
            </w:r>
            <w:r w:rsidRPr="00A97EAF">
              <w:rPr>
                <w:rFonts w:ascii="Myriad Pro Cond" w:hAnsi="Myriad Pro Cond" w:cs="Myriad Pro Cond"/>
                <w:b/>
                <w:bCs/>
                <w:color w:val="231F20"/>
                <w:sz w:val="20"/>
                <w:szCs w:val="20"/>
              </w:rPr>
              <w:t>µg/l</w:t>
            </w:r>
          </w:p>
        </w:tc>
        <w:tc>
          <w:tcPr>
            <w:tcW w:w="511"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36"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Zinc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1542" w:type="dxa"/>
            <w:vMerge w:val="restart"/>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46" w:after="0" w:line="240" w:lineRule="auto"/>
              <w:ind w:left="88"/>
              <w:rPr>
                <w:rFonts w:ascii="Times New Roman" w:hAnsi="Times New Roman"/>
                <w:sz w:val="24"/>
                <w:szCs w:val="24"/>
              </w:rPr>
            </w:pPr>
            <w:r w:rsidRPr="00A97EAF">
              <w:rPr>
                <w:rFonts w:ascii="Myriad Pro Cond" w:hAnsi="Myriad Pro Cond" w:cs="Myriad Pro Cond"/>
                <w:b/>
                <w:bCs/>
                <w:color w:val="231F20"/>
                <w:sz w:val="20"/>
                <w:szCs w:val="20"/>
              </w:rPr>
              <w:t>Reference</w:t>
            </w:r>
          </w:p>
        </w:tc>
      </w:tr>
      <w:tr w:rsidR="00220843" w:rsidRPr="00004F7D" w:rsidTr="00D0210B">
        <w:trPr>
          <w:trHeight w:hRule="exact" w:val="859"/>
        </w:trPr>
        <w:tc>
          <w:tcPr>
            <w:tcW w:w="1421" w:type="dxa"/>
            <w:vMerge/>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46" w:after="0" w:line="240" w:lineRule="auto"/>
              <w:ind w:left="88"/>
              <w:rPr>
                <w:rFonts w:ascii="Times New Roman" w:hAnsi="Times New Roman"/>
                <w:sz w:val="24"/>
                <w:szCs w:val="24"/>
              </w:rPr>
            </w:pPr>
          </w:p>
        </w:tc>
        <w:tc>
          <w:tcPr>
            <w:tcW w:w="452"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Myriad Pro Cond" w:hAnsi="Myriad Pro Cond" w:cs="Myriad Pro Cond"/>
                <w:color w:val="000000"/>
                <w:sz w:val="20"/>
                <w:szCs w:val="20"/>
              </w:rPr>
            </w:pPr>
            <w:r w:rsidRPr="00A97EAF">
              <w:rPr>
                <w:rFonts w:ascii="Myriad Pro Cond" w:hAnsi="Myriad Pro Cond" w:cs="Myriad Pro Cond"/>
                <w:color w:val="231F20"/>
                <w:sz w:val="20"/>
                <w:szCs w:val="20"/>
              </w:rPr>
              <w:t>pH</w:t>
            </w:r>
          </w:p>
          <w:p w:rsidR="00220843" w:rsidRPr="00A97EAF" w:rsidRDefault="00220843" w:rsidP="00D0210B">
            <w:pPr>
              <w:widowControl w:val="0"/>
              <w:kinsoku w:val="0"/>
              <w:overflowPunct w:val="0"/>
              <w:autoSpaceDE w:val="0"/>
              <w:autoSpaceDN w:val="0"/>
              <w:adjustRightInd w:val="0"/>
              <w:spacing w:before="3"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&lt;6.5</w:t>
            </w:r>
          </w:p>
        </w:tc>
        <w:tc>
          <w:tcPr>
            <w:tcW w:w="569"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Myriad Pro Cond" w:hAnsi="Myriad Pro Cond" w:cs="Myriad Pro Cond"/>
                <w:color w:val="000000"/>
                <w:sz w:val="20"/>
                <w:szCs w:val="20"/>
              </w:rPr>
            </w:pPr>
            <w:r w:rsidRPr="00A97EAF">
              <w:rPr>
                <w:rFonts w:ascii="Myriad Pro Cond" w:hAnsi="Myriad Pro Cond" w:cs="Myriad Pro Cond"/>
                <w:color w:val="231F20"/>
                <w:sz w:val="20"/>
                <w:szCs w:val="20"/>
              </w:rPr>
              <w:t>pH</w:t>
            </w:r>
          </w:p>
          <w:p w:rsidR="00220843" w:rsidRPr="00A97EAF" w:rsidRDefault="00220843" w:rsidP="00D0210B">
            <w:pPr>
              <w:widowControl w:val="0"/>
              <w:kinsoku w:val="0"/>
              <w:overflowPunct w:val="0"/>
              <w:autoSpaceDE w:val="0"/>
              <w:autoSpaceDN w:val="0"/>
              <w:adjustRightInd w:val="0"/>
              <w:spacing w:before="3"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&gt;6.5</w:t>
            </w:r>
          </w:p>
        </w:tc>
        <w:tc>
          <w:tcPr>
            <w:tcW w:w="511"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85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68"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CR III</w:t>
            </w:r>
          </w:p>
        </w:tc>
        <w:tc>
          <w:tcPr>
            <w:tcW w:w="569"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CR</w:t>
            </w:r>
            <w:r w:rsidRPr="00A97EAF">
              <w:rPr>
                <w:rFonts w:ascii="Myriad Pro Cond" w:hAnsi="Myriad Pro Cond" w:cs="Myriad Pro Cond"/>
                <w:color w:val="231F20"/>
                <w:spacing w:val="-7"/>
                <w:sz w:val="20"/>
                <w:szCs w:val="20"/>
              </w:rPr>
              <w:t xml:space="preserve"> </w:t>
            </w:r>
            <w:r w:rsidRPr="00A97EAF">
              <w:rPr>
                <w:rFonts w:ascii="Myriad Pro Cond" w:hAnsi="Myriad Pro Cond" w:cs="Myriad Pro Cond"/>
                <w:color w:val="231F20"/>
                <w:sz w:val="20"/>
                <w:szCs w:val="20"/>
              </w:rPr>
              <w:t>VI</w:t>
            </w:r>
          </w:p>
        </w:tc>
        <w:tc>
          <w:tcPr>
            <w:tcW w:w="795"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796"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682"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796"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11"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1542" w:type="dxa"/>
            <w:vMerge/>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r>
      <w:tr w:rsidR="00220843" w:rsidRPr="00004F7D" w:rsidTr="00D0210B">
        <w:trPr>
          <w:trHeight w:hRule="exact" w:val="871"/>
        </w:trPr>
        <w:tc>
          <w:tcPr>
            <w:tcW w:w="1421"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2" w:lineRule="auto"/>
              <w:ind w:left="88" w:right="130"/>
              <w:rPr>
                <w:rFonts w:ascii="Times New Roman" w:hAnsi="Times New Roman"/>
                <w:sz w:val="24"/>
                <w:szCs w:val="24"/>
              </w:rPr>
            </w:pPr>
            <w:r w:rsidRPr="00A97EAF">
              <w:rPr>
                <w:rFonts w:ascii="Myriad Pro Cond" w:hAnsi="Myriad Pro Cond" w:cs="Myriad Pro Cond"/>
                <w:color w:val="231F20"/>
                <w:sz w:val="20"/>
                <w:szCs w:val="20"/>
              </w:rPr>
              <w:t>Australia/ New</w:t>
            </w:r>
            <w:r w:rsidRPr="00A97EAF">
              <w:rPr>
                <w:rFonts w:ascii="Myriad Pro Cond" w:hAnsi="Myriad Pro Cond" w:cs="Myriad Pro Cond"/>
                <w:color w:val="231F20"/>
                <w:spacing w:val="-5"/>
                <w:sz w:val="20"/>
                <w:szCs w:val="20"/>
              </w:rPr>
              <w:t xml:space="preserve"> </w:t>
            </w:r>
            <w:r w:rsidRPr="00A97EAF">
              <w:rPr>
                <w:rFonts w:ascii="Myriad Pro Cond" w:hAnsi="Myriad Pro Cond" w:cs="Myriad Pro Cond"/>
                <w:color w:val="231F20"/>
                <w:sz w:val="20"/>
                <w:szCs w:val="20"/>
              </w:rPr>
              <w:t>Zealand</w:t>
            </w:r>
          </w:p>
        </w:tc>
        <w:tc>
          <w:tcPr>
            <w:tcW w:w="452"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69"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9"/>
              <w:rPr>
                <w:rFonts w:ascii="Times New Roman" w:hAnsi="Times New Roman"/>
                <w:sz w:val="24"/>
                <w:szCs w:val="24"/>
              </w:rPr>
            </w:pPr>
            <w:r w:rsidRPr="00A97EAF">
              <w:rPr>
                <w:rFonts w:ascii="Myriad Pro Cond" w:hAnsi="Myriad Pro Cond" w:cs="Myriad Pro Cond"/>
                <w:color w:val="231F20"/>
                <w:sz w:val="20"/>
                <w:szCs w:val="20"/>
              </w:rPr>
              <w:t>27</w:t>
            </w:r>
          </w:p>
        </w:tc>
        <w:tc>
          <w:tcPr>
            <w:tcW w:w="511"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1</w:t>
            </w:r>
          </w:p>
        </w:tc>
        <w:tc>
          <w:tcPr>
            <w:tcW w:w="85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44"/>
              <w:rPr>
                <w:rFonts w:ascii="Times New Roman" w:hAnsi="Times New Roman"/>
                <w:sz w:val="24"/>
                <w:szCs w:val="24"/>
              </w:rPr>
            </w:pPr>
            <w:r w:rsidRPr="00A97EAF">
              <w:rPr>
                <w:rFonts w:ascii="Myriad Pro Cond" w:hAnsi="Myriad Pro Cond" w:cs="Myriad Pro Cond"/>
                <w:color w:val="231F20"/>
                <w:sz w:val="20"/>
                <w:szCs w:val="20"/>
              </w:rPr>
              <w:t>0.06¹</w:t>
            </w:r>
          </w:p>
        </w:tc>
        <w:tc>
          <w:tcPr>
            <w:tcW w:w="568"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03"/>
              <w:rPr>
                <w:rFonts w:ascii="Times New Roman" w:hAnsi="Times New Roman"/>
                <w:sz w:val="24"/>
                <w:szCs w:val="24"/>
              </w:rPr>
            </w:pPr>
            <w:r w:rsidRPr="00A97EAF">
              <w:rPr>
                <w:rFonts w:ascii="Myriad Pro Cond" w:hAnsi="Myriad Pro Cond" w:cs="Myriad Pro Cond"/>
                <w:color w:val="231F20"/>
                <w:sz w:val="20"/>
                <w:szCs w:val="20"/>
              </w:rPr>
              <w:t>0.01</w:t>
            </w:r>
          </w:p>
        </w:tc>
        <w:tc>
          <w:tcPr>
            <w:tcW w:w="795"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65"/>
              <w:rPr>
                <w:rFonts w:ascii="Times New Roman" w:hAnsi="Times New Roman"/>
                <w:sz w:val="24"/>
                <w:szCs w:val="24"/>
              </w:rPr>
            </w:pPr>
            <w:r w:rsidRPr="00A97EAF">
              <w:rPr>
                <w:rFonts w:ascii="Myriad Pro Cond" w:hAnsi="Myriad Pro Cond" w:cs="Myriad Pro Cond"/>
                <w:color w:val="231F20"/>
                <w:sz w:val="20"/>
                <w:szCs w:val="20"/>
              </w:rPr>
              <w:t>1.0¹</w:t>
            </w:r>
          </w:p>
        </w:tc>
        <w:tc>
          <w:tcPr>
            <w:tcW w:w="796"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65"/>
              <w:rPr>
                <w:rFonts w:ascii="Times New Roman" w:hAnsi="Times New Roman"/>
                <w:sz w:val="24"/>
                <w:szCs w:val="24"/>
              </w:rPr>
            </w:pPr>
            <w:r w:rsidRPr="00A97EAF">
              <w:rPr>
                <w:rFonts w:ascii="Myriad Pro Cond" w:hAnsi="Myriad Pro Cond" w:cs="Myriad Pro Cond"/>
                <w:color w:val="231F20"/>
                <w:sz w:val="20"/>
                <w:szCs w:val="20"/>
              </w:rPr>
              <w:t>1.0¹</w:t>
            </w:r>
          </w:p>
        </w:tc>
        <w:tc>
          <w:tcPr>
            <w:tcW w:w="682"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7"/>
              <w:rPr>
                <w:rFonts w:ascii="Times New Roman" w:hAnsi="Times New Roman"/>
                <w:sz w:val="24"/>
                <w:szCs w:val="24"/>
              </w:rPr>
            </w:pPr>
            <w:r w:rsidRPr="00A97EAF">
              <w:rPr>
                <w:rFonts w:ascii="Myriad Pro Cond" w:hAnsi="Myriad Pro Cond" w:cs="Myriad Pro Cond"/>
                <w:color w:val="231F20"/>
                <w:sz w:val="20"/>
                <w:szCs w:val="20"/>
              </w:rPr>
              <w:t>0.06</w:t>
            </w:r>
          </w:p>
        </w:tc>
        <w:tc>
          <w:tcPr>
            <w:tcW w:w="796"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8¹</w:t>
            </w:r>
          </w:p>
        </w:tc>
        <w:tc>
          <w:tcPr>
            <w:tcW w:w="511"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81"/>
              <w:rPr>
                <w:rFonts w:ascii="Times New Roman" w:hAnsi="Times New Roman"/>
                <w:sz w:val="24"/>
                <w:szCs w:val="24"/>
              </w:rPr>
            </w:pPr>
            <w:r w:rsidRPr="00A97EAF">
              <w:rPr>
                <w:rFonts w:ascii="Myriad Pro Cond" w:hAnsi="Myriad Pro Cond" w:cs="Myriad Pro Cond"/>
                <w:color w:val="231F20"/>
                <w:sz w:val="20"/>
                <w:szCs w:val="20"/>
              </w:rPr>
              <w:t>2.4¹</w:t>
            </w:r>
          </w:p>
        </w:tc>
        <w:tc>
          <w:tcPr>
            <w:tcW w:w="1542"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2" w:lineRule="auto"/>
              <w:ind w:left="88" w:right="181"/>
              <w:rPr>
                <w:rFonts w:ascii="Times New Roman" w:hAnsi="Times New Roman"/>
                <w:sz w:val="24"/>
                <w:szCs w:val="24"/>
              </w:rPr>
            </w:pPr>
            <w:proofErr w:type="spellStart"/>
            <w:r w:rsidRPr="00A97EAF">
              <w:rPr>
                <w:rFonts w:ascii="Myriad Pro Cond" w:hAnsi="Myriad Pro Cond" w:cs="Myriad Pro Cond"/>
                <w:color w:val="231F20"/>
                <w:sz w:val="20"/>
                <w:szCs w:val="20"/>
              </w:rPr>
              <w:t>ANZECC</w:t>
            </w:r>
            <w:proofErr w:type="spellEnd"/>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ARMCANZ</w:t>
            </w:r>
            <w:proofErr w:type="spellEnd"/>
            <w:r w:rsidRPr="00A97EAF">
              <w:rPr>
                <w:rFonts w:ascii="Myriad Pro Cond" w:hAnsi="Myriad Pro Cond" w:cs="Myriad Pro Cond"/>
                <w:color w:val="231F20"/>
                <w:sz w:val="20"/>
                <w:szCs w:val="20"/>
              </w:rPr>
              <w:t xml:space="preserve"> (</w:t>
            </w:r>
            <w:proofErr w:type="spellStart"/>
            <w:r w:rsidRPr="00A97EAF">
              <w:rPr>
                <w:rFonts w:ascii="Myriad Pro Cond" w:hAnsi="Myriad Pro Cond" w:cs="Myriad Pro Cond"/>
                <w:color w:val="231F20"/>
                <w:sz w:val="20"/>
                <w:szCs w:val="20"/>
              </w:rPr>
              <w:t>2000a</w:t>
            </w:r>
            <w:proofErr w:type="spellEnd"/>
            <w:r w:rsidRPr="00A97EAF">
              <w:rPr>
                <w:rFonts w:ascii="Myriad Pro Cond" w:hAnsi="Myriad Pro Cond" w:cs="Myriad Pro Cond"/>
                <w:color w:val="231F20"/>
                <w:sz w:val="20"/>
                <w:szCs w:val="20"/>
              </w:rPr>
              <w:t>)</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Canada</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5</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42"/>
              <w:rPr>
                <w:rFonts w:ascii="Times New Roman" w:hAnsi="Times New Roman"/>
                <w:sz w:val="24"/>
                <w:szCs w:val="24"/>
              </w:rPr>
            </w:pPr>
            <w:r w:rsidRPr="00A97EAF">
              <w:rPr>
                <w:rFonts w:ascii="Myriad Pro Cond" w:hAnsi="Myriad Pro Cond" w:cs="Myriad Pro Cond"/>
                <w:color w:val="231F20"/>
                <w:sz w:val="20"/>
                <w:szCs w:val="20"/>
              </w:rPr>
              <w:t>100</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5</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87"/>
              <w:rPr>
                <w:rFonts w:ascii="Times New Roman" w:hAnsi="Times New Roman"/>
                <w:sz w:val="24"/>
                <w:szCs w:val="24"/>
              </w:rPr>
            </w:pPr>
            <w:r w:rsidRPr="00A97EAF">
              <w:rPr>
                <w:rFonts w:ascii="Myriad Pro Cond" w:hAnsi="Myriad Pro Cond" w:cs="Myriad Pro Cond"/>
                <w:color w:val="231F20"/>
                <w:sz w:val="20"/>
                <w:szCs w:val="20"/>
              </w:rPr>
              <w:t>0.09</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80"/>
              <w:rPr>
                <w:rFonts w:ascii="Times New Roman" w:hAnsi="Times New Roman"/>
                <w:sz w:val="24"/>
                <w:szCs w:val="24"/>
              </w:rPr>
            </w:pPr>
            <w:r w:rsidRPr="00A97EAF">
              <w:rPr>
                <w:rFonts w:ascii="Myriad Pro Cond" w:hAnsi="Myriad Pro Cond" w:cs="Myriad Pro Cond"/>
                <w:color w:val="231F20"/>
                <w:sz w:val="20"/>
                <w:szCs w:val="20"/>
              </w:rPr>
              <w:t>8.9</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1</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97"/>
              <w:rPr>
                <w:rFonts w:ascii="Times New Roman" w:hAnsi="Times New Roman"/>
                <w:sz w:val="24"/>
                <w:szCs w:val="24"/>
              </w:rPr>
            </w:pPr>
            <w:r w:rsidRPr="00A97EAF">
              <w:rPr>
                <w:rFonts w:ascii="Myriad Pro Cond" w:hAnsi="Myriad Pro Cond" w:cs="Myriad Pro Cond"/>
                <w:color w:val="231F20"/>
                <w:sz w:val="20"/>
                <w:szCs w:val="20"/>
              </w:rPr>
              <w:t>2–4²</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97"/>
              <w:rPr>
                <w:rFonts w:ascii="Times New Roman" w:hAnsi="Times New Roman"/>
                <w:sz w:val="24"/>
                <w:szCs w:val="24"/>
              </w:rPr>
            </w:pPr>
            <w:r w:rsidRPr="00A97EAF">
              <w:rPr>
                <w:rFonts w:ascii="Myriad Pro Cond" w:hAnsi="Myriad Pro Cond" w:cs="Myriad Pro Cond"/>
                <w:color w:val="231F20"/>
                <w:sz w:val="20"/>
                <w:szCs w:val="20"/>
              </w:rPr>
              <w:t>1–7²</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40"/>
              <w:rPr>
                <w:rFonts w:ascii="Times New Roman" w:hAnsi="Times New Roman"/>
                <w:sz w:val="24"/>
                <w:szCs w:val="24"/>
              </w:rPr>
            </w:pPr>
            <w:r w:rsidRPr="00A97EAF">
              <w:rPr>
                <w:rFonts w:ascii="Myriad Pro Cond" w:hAnsi="Myriad Pro Cond" w:cs="Myriad Pro Cond"/>
                <w:color w:val="231F20"/>
                <w:sz w:val="20"/>
                <w:szCs w:val="20"/>
              </w:rPr>
              <w:t>0.026</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66"/>
              <w:rPr>
                <w:rFonts w:ascii="Times New Roman" w:hAnsi="Times New Roman"/>
                <w:sz w:val="24"/>
                <w:szCs w:val="24"/>
              </w:rPr>
            </w:pPr>
            <w:r w:rsidRPr="00A97EAF">
              <w:rPr>
                <w:rFonts w:ascii="Myriad Pro Cond" w:hAnsi="Myriad Pro Cond" w:cs="Myriad Pro Cond"/>
                <w:color w:val="231F20"/>
                <w:sz w:val="20"/>
                <w:szCs w:val="20"/>
              </w:rPr>
              <w:t>25–150²</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30</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z w:val="20"/>
                <w:szCs w:val="20"/>
              </w:rPr>
              <w:t>CCME</w:t>
            </w:r>
            <w:proofErr w:type="spellEnd"/>
            <w:r w:rsidRPr="00A97EAF">
              <w:rPr>
                <w:rFonts w:ascii="Myriad Pro Cond" w:hAnsi="Myriad Pro Cond" w:cs="Myriad Pro Cond"/>
                <w:color w:val="231F20"/>
                <w:spacing w:val="-4"/>
                <w:sz w:val="20"/>
                <w:szCs w:val="20"/>
              </w:rPr>
              <w:t xml:space="preserve"> </w:t>
            </w:r>
            <w:r w:rsidRPr="00A97EAF">
              <w:rPr>
                <w:rFonts w:ascii="Myriad Pro Cond" w:hAnsi="Myriad Pro Cond" w:cs="Myriad Pro Cond"/>
                <w:color w:val="231F20"/>
                <w:sz w:val="20"/>
                <w:szCs w:val="20"/>
              </w:rPr>
              <w:t>(2016)</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China</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50</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1</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9"/>
              <w:rPr>
                <w:rFonts w:ascii="Times New Roman" w:hAnsi="Times New Roman"/>
                <w:sz w:val="24"/>
                <w:szCs w:val="24"/>
              </w:rPr>
            </w:pPr>
            <w:r w:rsidRPr="00A97EAF">
              <w:rPr>
                <w:rFonts w:ascii="Myriad Pro Cond" w:hAnsi="Myriad Pro Cond" w:cs="Myriad Pro Cond"/>
                <w:color w:val="231F20"/>
                <w:sz w:val="20"/>
                <w:szCs w:val="20"/>
              </w:rPr>
              <w:t>10</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10</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10</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94"/>
              <w:rPr>
                <w:rFonts w:ascii="Times New Roman" w:hAnsi="Times New Roman"/>
                <w:sz w:val="24"/>
                <w:szCs w:val="24"/>
              </w:rPr>
            </w:pPr>
            <w:r w:rsidRPr="00A97EAF">
              <w:rPr>
                <w:rFonts w:ascii="Myriad Pro Cond" w:hAnsi="Myriad Pro Cond" w:cs="Myriad Pro Cond"/>
                <w:color w:val="231F20"/>
                <w:sz w:val="20"/>
                <w:szCs w:val="20"/>
              </w:rPr>
              <w:t>0.5</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50</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China</w:t>
            </w:r>
            <w:r w:rsidRPr="00A97EAF">
              <w:rPr>
                <w:rFonts w:ascii="Myriad Pro Cond" w:hAnsi="Myriad Pro Cond" w:cs="Myriad Pro Cond"/>
                <w:color w:val="231F20"/>
                <w:spacing w:val="-1"/>
                <w:sz w:val="20"/>
                <w:szCs w:val="20"/>
              </w:rPr>
              <w:t xml:space="preserve"> </w:t>
            </w:r>
            <w:r w:rsidRPr="00A97EAF">
              <w:rPr>
                <w:rFonts w:ascii="Myriad Pro Cond" w:hAnsi="Myriad Pro Cond" w:cs="Myriad Pro Cond"/>
                <w:color w:val="231F20"/>
                <w:sz w:val="20"/>
                <w:szCs w:val="20"/>
              </w:rPr>
              <w:t>(2002)</w:t>
            </w:r>
          </w:p>
        </w:tc>
      </w:tr>
      <w:tr w:rsidR="00220843" w:rsidRPr="00004F7D" w:rsidTr="00D0210B">
        <w:trPr>
          <w:trHeight w:hRule="exact" w:val="535"/>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EU</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40"/>
              <w:rPr>
                <w:rFonts w:ascii="Times New Roman" w:hAnsi="Times New Roman"/>
                <w:sz w:val="24"/>
                <w:szCs w:val="24"/>
              </w:rPr>
            </w:pPr>
            <w:r w:rsidRPr="00A97EAF">
              <w:rPr>
                <w:rFonts w:ascii="Myriad Pro Cond" w:hAnsi="Myriad Pro Cond" w:cs="Myriad Pro Cond"/>
                <w:color w:val="231F20"/>
                <w:sz w:val="20"/>
                <w:szCs w:val="20"/>
              </w:rPr>
              <w:t>0.08³</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53"/>
              <w:rPr>
                <w:rFonts w:ascii="Times New Roman" w:hAnsi="Times New Roman"/>
                <w:sz w:val="24"/>
                <w:szCs w:val="24"/>
              </w:rPr>
            </w:pPr>
            <w:r w:rsidRPr="00A97EAF">
              <w:rPr>
                <w:rFonts w:ascii="Myriad Pro Cond" w:hAnsi="Myriad Pro Cond" w:cs="Myriad Pro Cond"/>
                <w:color w:val="231F20"/>
                <w:sz w:val="20"/>
                <w:szCs w:val="20"/>
              </w:rPr>
              <w:t>1.2</w:t>
            </w:r>
            <w:r w:rsidRPr="00A97EAF">
              <w:rPr>
                <w:rFonts w:ascii="MS Gothic" w:eastAsia="MS Gothic" w:hAnsi="MS Gothic" w:cs="MS Gothic" w:hint="eastAsia"/>
                <w:color w:val="231F20"/>
                <w:sz w:val="20"/>
                <w:szCs w:val="20"/>
              </w:rPr>
              <w:t>⁴</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4</w:t>
            </w:r>
            <w:r w:rsidRPr="00A97EAF">
              <w:rPr>
                <w:rFonts w:ascii="MS Gothic" w:eastAsia="MS Gothic" w:hAnsi="MS Gothic" w:cs="MS Gothic" w:hint="eastAsia"/>
                <w:color w:val="231F20"/>
                <w:sz w:val="20"/>
                <w:szCs w:val="20"/>
              </w:rPr>
              <w:t>⁴</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EC (</w:t>
            </w:r>
            <w:proofErr w:type="spellStart"/>
            <w:r w:rsidRPr="00A97EAF">
              <w:rPr>
                <w:rFonts w:ascii="Myriad Pro Cond" w:hAnsi="Myriad Pro Cond" w:cs="Myriad Pro Cond"/>
                <w:color w:val="231F20"/>
                <w:sz w:val="20"/>
                <w:szCs w:val="20"/>
              </w:rPr>
              <w:t>2013a</w:t>
            </w:r>
            <w:proofErr w:type="spellEnd"/>
            <w:r w:rsidRPr="00A97EAF">
              <w:rPr>
                <w:rFonts w:ascii="Myriad Pro Cond" w:hAnsi="Myriad Pro Cond" w:cs="Myriad Pro Cond"/>
                <w:color w:val="231F20"/>
                <w:sz w:val="20"/>
                <w:szCs w:val="20"/>
              </w:rPr>
              <w:t>)</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EU UK</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50</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80"/>
              <w:rPr>
                <w:rFonts w:ascii="Times New Roman" w:hAnsi="Times New Roman"/>
                <w:sz w:val="24"/>
                <w:szCs w:val="24"/>
              </w:rPr>
            </w:pPr>
            <w:r w:rsidRPr="00A97EAF">
              <w:rPr>
                <w:rFonts w:ascii="Myriad Pro Cond" w:hAnsi="Myriad Pro Cond" w:cs="Myriad Pro Cond"/>
                <w:color w:val="231F20"/>
                <w:sz w:val="20"/>
                <w:szCs w:val="20"/>
              </w:rPr>
              <w:t>4.7</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80"/>
              <w:rPr>
                <w:rFonts w:ascii="Times New Roman" w:hAnsi="Times New Roman"/>
                <w:sz w:val="24"/>
                <w:szCs w:val="24"/>
              </w:rPr>
            </w:pPr>
            <w:r w:rsidRPr="00A97EAF">
              <w:rPr>
                <w:rFonts w:ascii="Myriad Pro Cond" w:hAnsi="Myriad Pro Cond" w:cs="Myriad Pro Cond"/>
                <w:color w:val="231F20"/>
                <w:sz w:val="20"/>
                <w:szCs w:val="20"/>
              </w:rPr>
              <w:t>3.4</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w w:val="95"/>
                <w:sz w:val="20"/>
                <w:szCs w:val="20"/>
              </w:rPr>
              <w:t>1</w:t>
            </w:r>
            <w:r w:rsidRPr="00A97EAF">
              <w:rPr>
                <w:rFonts w:ascii="MS Gothic" w:eastAsia="MS Gothic" w:hAnsi="MS Gothic" w:cs="MS Gothic" w:hint="eastAsia"/>
                <w:color w:val="231F20"/>
                <w:w w:val="95"/>
                <w:sz w:val="20"/>
                <w:szCs w:val="20"/>
              </w:rPr>
              <w:t>⁵</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90"/>
              <w:rPr>
                <w:rFonts w:ascii="Times New Roman" w:hAnsi="Times New Roman"/>
                <w:sz w:val="24"/>
                <w:szCs w:val="24"/>
              </w:rPr>
            </w:pPr>
            <w:r w:rsidRPr="00A97EAF">
              <w:rPr>
                <w:rFonts w:ascii="Myriad Pro Cond" w:hAnsi="Myriad Pro Cond" w:cs="Myriad Pro Cond"/>
                <w:color w:val="231F20"/>
                <w:sz w:val="20"/>
                <w:szCs w:val="20"/>
              </w:rPr>
              <w:t>8</w:t>
            </w:r>
            <w:r w:rsidRPr="00A97EAF">
              <w:rPr>
                <w:rFonts w:ascii="MS Gothic" w:eastAsia="MS Gothic" w:hAnsi="MS Gothic" w:cs="MS Gothic" w:hint="eastAsia"/>
                <w:color w:val="231F20"/>
                <w:sz w:val="20"/>
                <w:szCs w:val="20"/>
              </w:rPr>
              <w:t>⁵</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pacing w:val="-3"/>
                <w:sz w:val="20"/>
                <w:szCs w:val="20"/>
              </w:rPr>
              <w:t>UKTAG</w:t>
            </w:r>
            <w:proofErr w:type="spellEnd"/>
            <w:r w:rsidRPr="00A97EAF">
              <w:rPr>
                <w:rFonts w:ascii="Myriad Pro Cond" w:hAnsi="Myriad Pro Cond" w:cs="Myriad Pro Cond"/>
                <w:color w:val="231F20"/>
                <w:spacing w:val="2"/>
                <w:sz w:val="20"/>
                <w:szCs w:val="20"/>
              </w:rPr>
              <w:t xml:space="preserve"> </w:t>
            </w:r>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2008c</w:t>
            </w:r>
            <w:proofErr w:type="spellEnd"/>
            <w:r w:rsidRPr="00A97EAF">
              <w:rPr>
                <w:rFonts w:ascii="Myriad Pro Cond" w:hAnsi="Myriad Pro Cond" w:cs="Myriad Pro Cond"/>
                <w:color w:val="231F20"/>
                <w:sz w:val="20"/>
                <w:szCs w:val="20"/>
              </w:rPr>
              <w:t>)</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Japan</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30</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z w:val="20"/>
                <w:szCs w:val="20"/>
              </w:rPr>
              <w:t>MoEJ</w:t>
            </w:r>
            <w:proofErr w:type="spellEnd"/>
            <w:r w:rsidRPr="00A97EAF">
              <w:rPr>
                <w:rFonts w:ascii="Myriad Pro Cond" w:hAnsi="Myriad Pro Cond" w:cs="Myriad Pro Cond"/>
                <w:color w:val="231F20"/>
                <w:spacing w:val="2"/>
                <w:sz w:val="20"/>
                <w:szCs w:val="20"/>
              </w:rPr>
              <w:t xml:space="preserve"> </w:t>
            </w:r>
            <w:r w:rsidRPr="00A97EAF">
              <w:rPr>
                <w:rFonts w:ascii="Myriad Pro Cond" w:hAnsi="Myriad Pro Cond" w:cs="Myriad Pro Cond"/>
                <w:color w:val="231F20"/>
                <w:sz w:val="20"/>
                <w:szCs w:val="20"/>
              </w:rPr>
              <w:t>(1997)</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South-Africa</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5</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9"/>
              <w:rPr>
                <w:rFonts w:ascii="Times New Roman" w:hAnsi="Times New Roman"/>
                <w:sz w:val="24"/>
                <w:szCs w:val="24"/>
              </w:rPr>
            </w:pPr>
            <w:r w:rsidRPr="00A97EAF">
              <w:rPr>
                <w:rFonts w:ascii="Myriad Pro Cond" w:hAnsi="Myriad Pro Cond" w:cs="Myriad Pro Cond"/>
                <w:color w:val="231F20"/>
                <w:sz w:val="20"/>
                <w:szCs w:val="20"/>
              </w:rPr>
              <w:t>10</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3"/>
              <w:rPr>
                <w:rFonts w:ascii="Times New Roman" w:hAnsi="Times New Roman"/>
                <w:sz w:val="24"/>
                <w:szCs w:val="24"/>
              </w:rPr>
            </w:pPr>
            <w:r w:rsidRPr="00A97EAF">
              <w:rPr>
                <w:rFonts w:ascii="Myriad Pro Cond" w:hAnsi="Myriad Pro Cond" w:cs="Myriad Pro Cond"/>
                <w:color w:val="231F20"/>
                <w:sz w:val="20"/>
                <w:szCs w:val="20"/>
              </w:rPr>
              <w:t>10</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45"/>
              <w:rPr>
                <w:rFonts w:ascii="Times New Roman" w:hAnsi="Times New Roman"/>
                <w:sz w:val="24"/>
                <w:szCs w:val="24"/>
              </w:rPr>
            </w:pPr>
            <w:r w:rsidRPr="00A97EAF">
              <w:rPr>
                <w:rFonts w:ascii="Myriad Pro Cond" w:hAnsi="Myriad Pro Cond" w:cs="Myriad Pro Cond"/>
                <w:color w:val="231F20"/>
                <w:sz w:val="20"/>
                <w:szCs w:val="20"/>
              </w:rPr>
              <w:t>0.15–0.4</w:t>
            </w:r>
            <w:r w:rsidRPr="00A97EAF">
              <w:rPr>
                <w:rFonts w:ascii="MS Gothic" w:eastAsia="MS Gothic" w:hAnsi="MS Gothic" w:cs="MS Gothic" w:hint="eastAsia"/>
                <w:color w:val="231F20"/>
                <w:sz w:val="20"/>
                <w:szCs w:val="20"/>
              </w:rPr>
              <w:t>⁵</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9"/>
              <w:rPr>
                <w:rFonts w:ascii="Times New Roman" w:hAnsi="Times New Roman"/>
                <w:sz w:val="24"/>
                <w:szCs w:val="24"/>
              </w:rPr>
            </w:pPr>
            <w:r w:rsidRPr="00A97EAF">
              <w:rPr>
                <w:rFonts w:ascii="Myriad Pro Cond" w:hAnsi="Myriad Pro Cond" w:cs="Myriad Pro Cond"/>
                <w:color w:val="231F20"/>
                <w:sz w:val="20"/>
                <w:szCs w:val="20"/>
              </w:rPr>
              <w:t>12</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7</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65"/>
              <w:rPr>
                <w:rFonts w:ascii="Times New Roman" w:hAnsi="Times New Roman"/>
                <w:sz w:val="24"/>
                <w:szCs w:val="24"/>
              </w:rPr>
            </w:pPr>
            <w:r w:rsidRPr="00A97EAF">
              <w:rPr>
                <w:rFonts w:ascii="Myriad Pro Cond" w:hAnsi="Myriad Pro Cond" w:cs="Myriad Pro Cond"/>
                <w:color w:val="231F20"/>
                <w:sz w:val="20"/>
                <w:szCs w:val="20"/>
              </w:rPr>
              <w:t>0.3–1.4</w:t>
            </w:r>
            <w:r w:rsidRPr="00A97EAF">
              <w:rPr>
                <w:rFonts w:ascii="MS Gothic" w:eastAsia="MS Gothic" w:hAnsi="MS Gothic" w:cs="MS Gothic" w:hint="eastAsia"/>
                <w:color w:val="231F20"/>
                <w:sz w:val="20"/>
                <w:szCs w:val="20"/>
              </w:rPr>
              <w:t>⁵</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65"/>
              <w:rPr>
                <w:rFonts w:ascii="Times New Roman" w:hAnsi="Times New Roman"/>
                <w:sz w:val="24"/>
                <w:szCs w:val="24"/>
              </w:rPr>
            </w:pPr>
            <w:r w:rsidRPr="00A97EAF">
              <w:rPr>
                <w:rFonts w:ascii="Myriad Pro Cond" w:hAnsi="Myriad Pro Cond" w:cs="Myriad Pro Cond"/>
                <w:color w:val="231F20"/>
                <w:sz w:val="20"/>
                <w:szCs w:val="20"/>
              </w:rPr>
              <w:t>0.2–1.2</w:t>
            </w:r>
            <w:r w:rsidRPr="00A97EAF">
              <w:rPr>
                <w:rFonts w:ascii="MS Gothic" w:eastAsia="MS Gothic" w:hAnsi="MS Gothic" w:cs="MS Gothic" w:hint="eastAsia"/>
                <w:color w:val="231F20"/>
                <w:sz w:val="20"/>
                <w:szCs w:val="20"/>
              </w:rPr>
              <w:t>⁵</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7"/>
              <w:rPr>
                <w:rFonts w:ascii="Times New Roman" w:hAnsi="Times New Roman"/>
                <w:sz w:val="24"/>
                <w:szCs w:val="24"/>
              </w:rPr>
            </w:pPr>
            <w:r w:rsidRPr="00A97EAF">
              <w:rPr>
                <w:rFonts w:ascii="Myriad Pro Cond" w:hAnsi="Myriad Pro Cond" w:cs="Myriad Pro Cond"/>
                <w:color w:val="231F20"/>
                <w:sz w:val="20"/>
                <w:szCs w:val="20"/>
              </w:rPr>
              <w:t>0.04</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2</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pacing w:val="-3"/>
                <w:sz w:val="20"/>
                <w:szCs w:val="20"/>
              </w:rPr>
              <w:t>DWAF</w:t>
            </w:r>
            <w:proofErr w:type="spellEnd"/>
            <w:r w:rsidRPr="00A97EAF">
              <w:rPr>
                <w:rFonts w:ascii="Myriad Pro Cond" w:hAnsi="Myriad Pro Cond" w:cs="Myriad Pro Cond"/>
                <w:color w:val="231F20"/>
                <w:spacing w:val="1"/>
                <w:sz w:val="20"/>
                <w:szCs w:val="20"/>
              </w:rPr>
              <w:t xml:space="preserve"> </w:t>
            </w:r>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1996a,b</w:t>
            </w:r>
            <w:proofErr w:type="spellEnd"/>
            <w:r w:rsidRPr="00A97EAF">
              <w:rPr>
                <w:rFonts w:ascii="Myriad Pro Cond" w:hAnsi="Myriad Pro Cond" w:cs="Myriad Pro Cond"/>
                <w:color w:val="231F20"/>
                <w:sz w:val="20"/>
                <w:szCs w:val="20"/>
              </w:rPr>
              <w:t>)</w:t>
            </w:r>
          </w:p>
        </w:tc>
      </w:tr>
      <w:tr w:rsidR="00220843" w:rsidRPr="00004F7D" w:rsidTr="00D0210B">
        <w:trPr>
          <w:trHeight w:hRule="exact" w:val="567"/>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z w:val="20"/>
                <w:szCs w:val="20"/>
              </w:rPr>
              <w:t>UNECE</w:t>
            </w:r>
            <w:proofErr w:type="spellEnd"/>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80"/>
              <w:rPr>
                <w:rFonts w:ascii="Times New Roman" w:hAnsi="Times New Roman"/>
                <w:sz w:val="24"/>
                <w:szCs w:val="24"/>
              </w:rPr>
            </w:pPr>
            <w:r w:rsidRPr="00A97EAF">
              <w:rPr>
                <w:rFonts w:ascii="Myriad Pro Cond" w:hAnsi="Myriad Pro Cond" w:cs="Myriad Pro Cond"/>
                <w:color w:val="231F20"/>
                <w:sz w:val="20"/>
                <w:szCs w:val="20"/>
              </w:rPr>
              <w:t>1.6</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17"/>
              <w:rPr>
                <w:rFonts w:ascii="Times New Roman" w:hAnsi="Times New Roman"/>
                <w:sz w:val="24"/>
                <w:szCs w:val="24"/>
              </w:rPr>
            </w:pPr>
            <w:r w:rsidRPr="00A97EAF">
              <w:rPr>
                <w:rFonts w:ascii="Myriad Pro Cond" w:hAnsi="Myriad Pro Cond" w:cs="Myriad Pro Cond"/>
                <w:color w:val="231F20"/>
                <w:sz w:val="20"/>
                <w:szCs w:val="20"/>
              </w:rPr>
              <w:t>10</w:t>
            </w:r>
            <w:r w:rsidRPr="00A97EAF">
              <w:rPr>
                <w:rFonts w:ascii="MS Gothic" w:eastAsia="MS Gothic" w:hAnsi="MS Gothic" w:cs="MS Gothic" w:hint="eastAsia"/>
                <w:color w:val="231F20"/>
                <w:sz w:val="20"/>
                <w:szCs w:val="20"/>
              </w:rPr>
              <w:t>⁷</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34"/>
              <w:rPr>
                <w:rFonts w:ascii="Times New Roman" w:hAnsi="Times New Roman"/>
                <w:sz w:val="24"/>
                <w:szCs w:val="24"/>
              </w:rPr>
            </w:pPr>
            <w:r w:rsidRPr="00A97EAF">
              <w:rPr>
                <w:rFonts w:ascii="Myriad Pro Cond" w:hAnsi="Myriad Pro Cond" w:cs="Myriad Pro Cond"/>
                <w:color w:val="231F20"/>
                <w:sz w:val="20"/>
                <w:szCs w:val="20"/>
              </w:rPr>
              <w:t>0.07</w:t>
            </w:r>
            <w:r w:rsidRPr="00A97EAF">
              <w:rPr>
                <w:rFonts w:ascii="MS Gothic" w:eastAsia="MS Gothic" w:hAnsi="MS Gothic" w:cs="MS Gothic" w:hint="eastAsia"/>
                <w:color w:val="231F20"/>
                <w:sz w:val="20"/>
                <w:szCs w:val="20"/>
              </w:rPr>
              <w:t>⁶</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51"/>
              <w:rPr>
                <w:rFonts w:ascii="Times New Roman" w:hAnsi="Times New Roman"/>
                <w:sz w:val="24"/>
                <w:szCs w:val="24"/>
              </w:rPr>
            </w:pPr>
            <w:r w:rsidRPr="00A97EAF">
              <w:rPr>
                <w:rFonts w:ascii="Myriad Pro Cond" w:hAnsi="Myriad Pro Cond" w:cs="Myriad Pro Cond"/>
                <w:color w:val="231F20"/>
                <w:sz w:val="20"/>
                <w:szCs w:val="20"/>
              </w:rPr>
              <w:t>1</w:t>
            </w:r>
            <w:r w:rsidRPr="00A97EAF">
              <w:rPr>
                <w:rFonts w:ascii="MS Gothic" w:eastAsia="MS Gothic" w:hAnsi="MS Gothic" w:cs="MS Gothic" w:hint="eastAsia"/>
                <w:color w:val="231F20"/>
                <w:sz w:val="20"/>
                <w:szCs w:val="20"/>
              </w:rPr>
              <w:t>⁷</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2</w:t>
            </w:r>
            <w:r w:rsidRPr="00A97EAF">
              <w:rPr>
                <w:rFonts w:ascii="MS Gothic" w:eastAsia="MS Gothic" w:hAnsi="MS Gothic" w:cs="MS Gothic" w:hint="eastAsia"/>
                <w:color w:val="231F20"/>
                <w:sz w:val="20"/>
                <w:szCs w:val="20"/>
              </w:rPr>
              <w:t>⁶</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54"/>
              <w:rPr>
                <w:rFonts w:ascii="Times New Roman" w:hAnsi="Times New Roman"/>
                <w:sz w:val="24"/>
                <w:szCs w:val="24"/>
              </w:rPr>
            </w:pPr>
            <w:r w:rsidRPr="00A97EAF">
              <w:rPr>
                <w:rFonts w:ascii="Myriad Pro Cond" w:hAnsi="Myriad Pro Cond" w:cs="Myriad Pro Cond"/>
                <w:color w:val="231F20"/>
                <w:sz w:val="20"/>
                <w:szCs w:val="20"/>
              </w:rPr>
              <w:t>0.1</w:t>
            </w:r>
            <w:r w:rsidRPr="00A97EAF">
              <w:rPr>
                <w:rFonts w:ascii="MS Gothic" w:eastAsia="MS Gothic" w:hAnsi="MS Gothic" w:cs="MS Gothic" w:hint="eastAsia"/>
                <w:color w:val="231F20"/>
                <w:sz w:val="20"/>
                <w:szCs w:val="20"/>
              </w:rPr>
              <w:t>⁶</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87"/>
              <w:rPr>
                <w:rFonts w:ascii="Times New Roman" w:hAnsi="Times New Roman"/>
                <w:sz w:val="24"/>
                <w:szCs w:val="24"/>
              </w:rPr>
            </w:pPr>
            <w:r w:rsidRPr="00A97EAF">
              <w:rPr>
                <w:rFonts w:ascii="Myriad Pro Cond" w:hAnsi="Myriad Pro Cond" w:cs="Myriad Pro Cond"/>
                <w:color w:val="231F20"/>
                <w:sz w:val="20"/>
                <w:szCs w:val="20"/>
              </w:rPr>
              <w:t>0.003</w:t>
            </w:r>
            <w:r w:rsidRPr="00A97EAF">
              <w:rPr>
                <w:rFonts w:ascii="MS Gothic" w:eastAsia="MS Gothic" w:hAnsi="MS Gothic" w:cs="MS Gothic" w:hint="eastAsia"/>
                <w:color w:val="231F20"/>
                <w:sz w:val="20"/>
                <w:szCs w:val="20"/>
              </w:rPr>
              <w:t>⁶</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93"/>
              <w:rPr>
                <w:rFonts w:ascii="Times New Roman" w:hAnsi="Times New Roman"/>
                <w:sz w:val="24"/>
                <w:szCs w:val="24"/>
              </w:rPr>
            </w:pPr>
            <w:r w:rsidRPr="00A97EAF">
              <w:rPr>
                <w:rFonts w:ascii="Myriad Pro Cond" w:hAnsi="Myriad Pro Cond" w:cs="Myriad Pro Cond"/>
                <w:color w:val="231F20"/>
                <w:sz w:val="20"/>
                <w:szCs w:val="20"/>
              </w:rPr>
              <w:t>15</w:t>
            </w:r>
            <w:r w:rsidRPr="00A97EAF">
              <w:rPr>
                <w:rFonts w:ascii="MS Gothic" w:eastAsia="MS Gothic" w:hAnsi="MS Gothic" w:cs="MS Gothic" w:hint="eastAsia"/>
                <w:color w:val="231F20"/>
                <w:sz w:val="20"/>
                <w:szCs w:val="20"/>
              </w:rPr>
              <w:t>⁶</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09"/>
              <w:rPr>
                <w:rFonts w:ascii="Times New Roman" w:hAnsi="Times New Roman"/>
                <w:sz w:val="24"/>
                <w:szCs w:val="24"/>
              </w:rPr>
            </w:pPr>
            <w:r w:rsidRPr="00A97EAF">
              <w:rPr>
                <w:rFonts w:ascii="Myriad Pro Cond" w:hAnsi="Myriad Pro Cond" w:cs="Myriad Pro Cond"/>
                <w:color w:val="231F20"/>
                <w:sz w:val="20"/>
                <w:szCs w:val="20"/>
              </w:rPr>
              <w:t>45</w:t>
            </w:r>
            <w:r w:rsidRPr="00A97EAF">
              <w:rPr>
                <w:rFonts w:ascii="MS Gothic" w:eastAsia="MS Gothic" w:hAnsi="MS Gothic" w:cs="MS Gothic" w:hint="eastAsia"/>
                <w:color w:val="231F20"/>
                <w:sz w:val="20"/>
                <w:szCs w:val="20"/>
              </w:rPr>
              <w:t>⁶</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proofErr w:type="spellStart"/>
            <w:r w:rsidRPr="00A97EAF">
              <w:rPr>
                <w:rFonts w:ascii="Myriad Pro Cond" w:hAnsi="Myriad Pro Cond" w:cs="Myriad Pro Cond"/>
                <w:color w:val="231F20"/>
                <w:sz w:val="20"/>
                <w:szCs w:val="20"/>
              </w:rPr>
              <w:t>UNECE</w:t>
            </w:r>
            <w:proofErr w:type="spellEnd"/>
            <w:r w:rsidRPr="00A97EAF">
              <w:rPr>
                <w:rFonts w:ascii="Myriad Pro Cond" w:hAnsi="Myriad Pro Cond" w:cs="Myriad Pro Cond"/>
                <w:color w:val="231F20"/>
                <w:sz w:val="20"/>
                <w:szCs w:val="20"/>
              </w:rPr>
              <w:t xml:space="preserve"> (1994)</w:t>
            </w:r>
          </w:p>
        </w:tc>
      </w:tr>
      <w:tr w:rsidR="00220843" w:rsidRPr="00004F7D" w:rsidTr="00D0210B">
        <w:trPr>
          <w:trHeight w:hRule="exact" w:val="498"/>
        </w:trPr>
        <w:tc>
          <w:tcPr>
            <w:tcW w:w="142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US</w:t>
            </w:r>
            <w:r w:rsidRPr="00A97EAF">
              <w:rPr>
                <w:rFonts w:ascii="MS Gothic" w:eastAsia="MS Gothic" w:hAnsi="MS Gothic" w:cs="MS Gothic" w:hint="eastAsia"/>
                <w:color w:val="231F20"/>
                <w:sz w:val="20"/>
                <w:szCs w:val="20"/>
              </w:rPr>
              <w:t>⁸</w:t>
            </w:r>
          </w:p>
        </w:tc>
        <w:tc>
          <w:tcPr>
            <w:tcW w:w="45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319"/>
              <w:rPr>
                <w:rFonts w:ascii="Times New Roman" w:hAnsi="Times New Roman"/>
                <w:sz w:val="24"/>
                <w:szCs w:val="24"/>
              </w:rPr>
            </w:pPr>
            <w:r w:rsidRPr="00A97EAF">
              <w:rPr>
                <w:rFonts w:ascii="Myriad Pro Cond" w:hAnsi="Myriad Pro Cond" w:cs="Myriad Pro Cond"/>
                <w:color w:val="231F20"/>
                <w:sz w:val="20"/>
                <w:szCs w:val="20"/>
              </w:rPr>
              <w:t>87</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86"/>
              <w:rPr>
                <w:rFonts w:ascii="Times New Roman" w:hAnsi="Times New Roman"/>
                <w:sz w:val="24"/>
                <w:szCs w:val="24"/>
              </w:rPr>
            </w:pPr>
            <w:r w:rsidRPr="00A97EAF">
              <w:rPr>
                <w:rFonts w:ascii="Myriad Pro Cond" w:hAnsi="Myriad Pro Cond" w:cs="Myriad Pro Cond"/>
                <w:color w:val="231F20"/>
                <w:sz w:val="20"/>
                <w:szCs w:val="20"/>
              </w:rPr>
              <w:t>150</w:t>
            </w:r>
          </w:p>
        </w:tc>
        <w:tc>
          <w:tcPr>
            <w:tcW w:w="85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34"/>
              <w:rPr>
                <w:rFonts w:ascii="Times New Roman" w:hAnsi="Times New Roman"/>
                <w:sz w:val="24"/>
                <w:szCs w:val="24"/>
              </w:rPr>
            </w:pPr>
            <w:r w:rsidRPr="00A97EAF">
              <w:rPr>
                <w:rFonts w:ascii="Myriad Pro Cond" w:hAnsi="Myriad Pro Cond" w:cs="Myriad Pro Cond"/>
                <w:color w:val="231F20"/>
                <w:sz w:val="20"/>
                <w:szCs w:val="20"/>
              </w:rPr>
              <w:t>0.25</w:t>
            </w:r>
            <w:r w:rsidRPr="00A97EAF">
              <w:rPr>
                <w:rFonts w:ascii="MS Gothic" w:eastAsia="MS Gothic" w:hAnsi="MS Gothic" w:cs="MS Gothic" w:hint="eastAsia"/>
                <w:color w:val="231F20"/>
                <w:sz w:val="20"/>
                <w:szCs w:val="20"/>
              </w:rPr>
              <w:t>⁹</w:t>
            </w:r>
          </w:p>
        </w:tc>
        <w:tc>
          <w:tcPr>
            <w:tcW w:w="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7"/>
              <w:rPr>
                <w:rFonts w:ascii="Times New Roman" w:hAnsi="Times New Roman"/>
                <w:sz w:val="24"/>
                <w:szCs w:val="24"/>
              </w:rPr>
            </w:pPr>
            <w:r w:rsidRPr="00A97EAF">
              <w:rPr>
                <w:rFonts w:ascii="Myriad Pro Cond" w:hAnsi="Myriad Pro Cond" w:cs="Myriad Pro Cond"/>
                <w:color w:val="231F20"/>
                <w:sz w:val="20"/>
                <w:szCs w:val="20"/>
              </w:rPr>
              <w:t>74</w:t>
            </w:r>
            <w:r w:rsidRPr="00A97EAF">
              <w:rPr>
                <w:rFonts w:ascii="MS Gothic" w:eastAsia="MS Gothic" w:hAnsi="MS Gothic" w:cs="MS Gothic" w:hint="eastAsia"/>
                <w:color w:val="231F20"/>
                <w:sz w:val="20"/>
                <w:szCs w:val="20"/>
              </w:rPr>
              <w:t>⁹</w:t>
            </w:r>
          </w:p>
        </w:tc>
        <w:tc>
          <w:tcPr>
            <w:tcW w:w="569"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7"/>
              <w:rPr>
                <w:rFonts w:ascii="Times New Roman" w:hAnsi="Times New Roman"/>
                <w:sz w:val="24"/>
                <w:szCs w:val="24"/>
              </w:rPr>
            </w:pPr>
            <w:r w:rsidRPr="00A97EAF">
              <w:rPr>
                <w:rFonts w:ascii="Myriad Pro Cond" w:hAnsi="Myriad Pro Cond" w:cs="Myriad Pro Cond"/>
                <w:color w:val="231F20"/>
                <w:sz w:val="20"/>
                <w:szCs w:val="20"/>
              </w:rPr>
              <w:t>11</w:t>
            </w:r>
            <w:r w:rsidRPr="00A97EAF">
              <w:rPr>
                <w:rFonts w:ascii="MS Gothic" w:eastAsia="MS Gothic" w:hAnsi="MS Gothic" w:cs="MS Gothic" w:hint="eastAsia"/>
                <w:color w:val="231F20"/>
                <w:sz w:val="20"/>
                <w:szCs w:val="20"/>
              </w:rPr>
              <w:t>⁹</w:t>
            </w:r>
          </w:p>
        </w:tc>
        <w:tc>
          <w:tcPr>
            <w:tcW w:w="795"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right="86"/>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55"/>
              <w:rPr>
                <w:rFonts w:ascii="Times New Roman" w:hAnsi="Times New Roman"/>
                <w:sz w:val="24"/>
                <w:szCs w:val="24"/>
              </w:rPr>
            </w:pPr>
            <w:r w:rsidRPr="00A97EAF">
              <w:rPr>
                <w:rFonts w:ascii="Myriad Pro Cond" w:hAnsi="Myriad Pro Cond" w:cs="Myriad Pro Cond"/>
                <w:color w:val="231F20"/>
                <w:sz w:val="20"/>
                <w:szCs w:val="20"/>
              </w:rPr>
              <w:t>2.5</w:t>
            </w:r>
            <w:r w:rsidRPr="00A97EAF">
              <w:rPr>
                <w:rFonts w:ascii="MS Gothic" w:eastAsia="MS Gothic" w:hAnsi="MS Gothic" w:cs="MS Gothic" w:hint="eastAsia"/>
                <w:color w:val="231F20"/>
                <w:sz w:val="20"/>
                <w:szCs w:val="20"/>
              </w:rPr>
              <w:t>⁹</w:t>
            </w:r>
          </w:p>
        </w:tc>
        <w:tc>
          <w:tcPr>
            <w:tcW w:w="68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264"/>
              <w:rPr>
                <w:rFonts w:ascii="Times New Roman" w:hAnsi="Times New Roman"/>
                <w:sz w:val="24"/>
                <w:szCs w:val="24"/>
              </w:rPr>
            </w:pPr>
            <w:r w:rsidRPr="00A97EAF">
              <w:rPr>
                <w:rFonts w:ascii="Myriad Pro Cond" w:hAnsi="Myriad Pro Cond" w:cs="Myriad Pro Cond"/>
                <w:color w:val="231F20"/>
                <w:sz w:val="20"/>
                <w:szCs w:val="20"/>
              </w:rPr>
              <w:t>0.77</w:t>
            </w:r>
            <w:r w:rsidRPr="00A97EAF">
              <w:rPr>
                <w:rFonts w:ascii="MS Gothic" w:eastAsia="MS Gothic" w:hAnsi="MS Gothic" w:cs="MS Gothic" w:hint="eastAsia"/>
                <w:color w:val="231F20"/>
                <w:sz w:val="20"/>
                <w:szCs w:val="20"/>
              </w:rPr>
              <w:t>⁹</w:t>
            </w:r>
          </w:p>
        </w:tc>
        <w:tc>
          <w:tcPr>
            <w:tcW w:w="79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494"/>
              <w:rPr>
                <w:rFonts w:ascii="Times New Roman" w:hAnsi="Times New Roman"/>
                <w:sz w:val="24"/>
                <w:szCs w:val="24"/>
              </w:rPr>
            </w:pPr>
            <w:r w:rsidRPr="00A97EAF">
              <w:rPr>
                <w:rFonts w:ascii="Myriad Pro Cond" w:hAnsi="Myriad Pro Cond" w:cs="Myriad Pro Cond"/>
                <w:color w:val="231F20"/>
                <w:sz w:val="20"/>
                <w:szCs w:val="20"/>
              </w:rPr>
              <w:t>52</w:t>
            </w:r>
            <w:r w:rsidRPr="00A97EAF">
              <w:rPr>
                <w:rFonts w:ascii="MS Gothic" w:eastAsia="MS Gothic" w:hAnsi="MS Gothic" w:cs="MS Gothic" w:hint="eastAsia"/>
                <w:color w:val="231F20"/>
                <w:sz w:val="20"/>
                <w:szCs w:val="20"/>
              </w:rPr>
              <w:t>⁹</w:t>
            </w:r>
          </w:p>
        </w:tc>
        <w:tc>
          <w:tcPr>
            <w:tcW w:w="511"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133"/>
              <w:rPr>
                <w:rFonts w:ascii="Times New Roman" w:hAnsi="Times New Roman"/>
                <w:sz w:val="24"/>
                <w:szCs w:val="24"/>
              </w:rPr>
            </w:pPr>
            <w:r w:rsidRPr="00A97EAF">
              <w:rPr>
                <w:rFonts w:ascii="Myriad Pro Cond" w:hAnsi="Myriad Pro Cond" w:cs="Myriad Pro Cond"/>
                <w:color w:val="231F20"/>
                <w:sz w:val="20"/>
                <w:szCs w:val="20"/>
              </w:rPr>
              <w:t>120</w:t>
            </w:r>
            <w:r w:rsidRPr="00A97EAF">
              <w:rPr>
                <w:rFonts w:ascii="MS Gothic" w:eastAsia="MS Gothic" w:hAnsi="MS Gothic" w:cs="MS Gothic" w:hint="eastAsia"/>
                <w:color w:val="231F20"/>
                <w:sz w:val="20"/>
                <w:szCs w:val="20"/>
              </w:rPr>
              <w:t>⁹</w:t>
            </w:r>
          </w:p>
        </w:tc>
        <w:tc>
          <w:tcPr>
            <w:tcW w:w="1542"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51" w:after="0" w:line="240" w:lineRule="auto"/>
              <w:ind w:left="88"/>
              <w:rPr>
                <w:rFonts w:ascii="Times New Roman" w:hAnsi="Times New Roman"/>
                <w:sz w:val="24"/>
                <w:szCs w:val="24"/>
              </w:rPr>
            </w:pPr>
            <w:r w:rsidRPr="00A97EAF">
              <w:rPr>
                <w:rFonts w:ascii="Myriad Pro Cond" w:hAnsi="Myriad Pro Cond" w:cs="Myriad Pro Cond"/>
                <w:color w:val="231F20"/>
                <w:sz w:val="20"/>
                <w:szCs w:val="20"/>
              </w:rPr>
              <w:t xml:space="preserve">US </w:t>
            </w:r>
            <w:r w:rsidRPr="00A97EAF">
              <w:rPr>
                <w:rFonts w:ascii="Myriad Pro Cond" w:hAnsi="Myriad Pro Cond" w:cs="Myriad Pro Cond"/>
                <w:color w:val="231F20"/>
                <w:spacing w:val="-4"/>
                <w:sz w:val="20"/>
                <w:szCs w:val="20"/>
              </w:rPr>
              <w:t>EPA</w:t>
            </w:r>
            <w:r w:rsidRPr="00A97EAF">
              <w:rPr>
                <w:rFonts w:ascii="Myriad Pro Cond" w:hAnsi="Myriad Pro Cond" w:cs="Myriad Pro Cond"/>
                <w:color w:val="231F20"/>
                <w:sz w:val="20"/>
                <w:szCs w:val="20"/>
              </w:rPr>
              <w:t xml:space="preserve"> (</w:t>
            </w:r>
            <w:proofErr w:type="spellStart"/>
            <w:r w:rsidRPr="00A97EAF">
              <w:rPr>
                <w:rFonts w:ascii="Myriad Pro Cond" w:hAnsi="Myriad Pro Cond" w:cs="Myriad Pro Cond"/>
                <w:color w:val="231F20"/>
                <w:sz w:val="20"/>
                <w:szCs w:val="20"/>
              </w:rPr>
              <w:t>2016a</w:t>
            </w:r>
            <w:proofErr w:type="spellEnd"/>
            <w:r w:rsidRPr="00A97EAF">
              <w:rPr>
                <w:rFonts w:ascii="Myriad Pro Cond" w:hAnsi="Myriad Pro Cond" w:cs="Myriad Pro Cond"/>
                <w:color w:val="231F20"/>
                <w:sz w:val="20"/>
                <w:szCs w:val="20"/>
              </w:rPr>
              <w:t>)</w:t>
            </w:r>
          </w:p>
        </w:tc>
      </w:tr>
    </w:tbl>
    <w:p w:rsidR="00220843" w:rsidRPr="00A97EAF" w:rsidRDefault="00220843" w:rsidP="00220843">
      <w:pPr>
        <w:spacing w:after="120" w:line="276" w:lineRule="auto"/>
        <w:jc w:val="both"/>
      </w:pPr>
    </w:p>
    <w:p w:rsidR="00220843" w:rsidRPr="00A97EAF" w:rsidRDefault="00220843" w:rsidP="00220843">
      <w:pPr>
        <w:spacing w:after="120" w:line="276" w:lineRule="auto"/>
        <w:rPr>
          <w:i/>
          <w:iCs/>
          <w:sz w:val="16"/>
          <w:szCs w:val="16"/>
        </w:rPr>
      </w:pPr>
      <w:r w:rsidRPr="00A97EAF">
        <w:rPr>
          <w:i/>
          <w:iCs/>
          <w:sz w:val="16"/>
          <w:szCs w:val="16"/>
        </w:rPr>
        <w:t xml:space="preserve">¹ Applicable for a hardness of 30 mg/l </w:t>
      </w:r>
      <w:proofErr w:type="spellStart"/>
      <w:r w:rsidRPr="00A97EAF">
        <w:rPr>
          <w:i/>
          <w:iCs/>
          <w:sz w:val="16"/>
          <w:szCs w:val="16"/>
        </w:rPr>
        <w:t>CaCO</w:t>
      </w:r>
      <w:proofErr w:type="spellEnd"/>
      <w:r w:rsidRPr="00A97EAF">
        <w:rPr>
          <w:i/>
          <w:iCs/>
          <w:sz w:val="16"/>
          <w:szCs w:val="16"/>
        </w:rPr>
        <w:t>₃. Factors for calculating values at other hardness are presented in the guideline</w:t>
      </w:r>
      <w:r w:rsidRPr="00A97EAF">
        <w:rPr>
          <w:i/>
          <w:iCs/>
          <w:sz w:val="16"/>
          <w:szCs w:val="16"/>
        </w:rPr>
        <w:br/>
        <w:t xml:space="preserve">² Applicable for hardness &lt; 60 mg/l </w:t>
      </w:r>
      <w:proofErr w:type="spellStart"/>
      <w:r w:rsidRPr="00A97EAF">
        <w:rPr>
          <w:i/>
          <w:iCs/>
          <w:sz w:val="16"/>
          <w:szCs w:val="16"/>
        </w:rPr>
        <w:t>CaCO</w:t>
      </w:r>
      <w:proofErr w:type="spellEnd"/>
      <w:r w:rsidRPr="00A97EAF">
        <w:rPr>
          <w:i/>
          <w:iCs/>
          <w:sz w:val="16"/>
          <w:szCs w:val="16"/>
        </w:rPr>
        <w:t xml:space="preserve">₃; at hardness &gt; 180 mg/l </w:t>
      </w:r>
      <w:proofErr w:type="spellStart"/>
      <w:r w:rsidRPr="00A97EAF">
        <w:rPr>
          <w:i/>
          <w:iCs/>
          <w:sz w:val="16"/>
          <w:szCs w:val="16"/>
        </w:rPr>
        <w:t>CaCO</w:t>
      </w:r>
      <w:proofErr w:type="spellEnd"/>
      <w:r w:rsidRPr="00A97EAF">
        <w:rPr>
          <w:i/>
          <w:iCs/>
          <w:sz w:val="16"/>
          <w:szCs w:val="16"/>
        </w:rPr>
        <w:t xml:space="preserve">₃:  Copper 4 </w:t>
      </w:r>
      <w:proofErr w:type="spellStart"/>
      <w:r w:rsidRPr="00A97EAF">
        <w:rPr>
          <w:i/>
          <w:iCs/>
          <w:sz w:val="16"/>
          <w:szCs w:val="16"/>
        </w:rPr>
        <w:t>μg</w:t>
      </w:r>
      <w:proofErr w:type="spellEnd"/>
      <w:r w:rsidRPr="00A97EAF">
        <w:rPr>
          <w:i/>
          <w:iCs/>
          <w:sz w:val="16"/>
          <w:szCs w:val="16"/>
        </w:rPr>
        <w:t xml:space="preserve">/l, Lead 7 </w:t>
      </w:r>
      <w:proofErr w:type="spellStart"/>
      <w:r w:rsidRPr="00A97EAF">
        <w:rPr>
          <w:i/>
          <w:iCs/>
          <w:sz w:val="16"/>
          <w:szCs w:val="16"/>
        </w:rPr>
        <w:t>μg</w:t>
      </w:r>
      <w:proofErr w:type="spellEnd"/>
      <w:r w:rsidRPr="00A97EAF">
        <w:rPr>
          <w:i/>
          <w:iCs/>
          <w:sz w:val="16"/>
          <w:szCs w:val="16"/>
        </w:rPr>
        <w:t xml:space="preserve">/l and Nickel 150 </w:t>
      </w:r>
      <w:proofErr w:type="spellStart"/>
      <w:r w:rsidRPr="00A97EAF">
        <w:rPr>
          <w:i/>
          <w:iCs/>
          <w:sz w:val="16"/>
          <w:szCs w:val="16"/>
        </w:rPr>
        <w:t>μg</w:t>
      </w:r>
      <w:proofErr w:type="spellEnd"/>
      <w:r w:rsidRPr="00A97EAF">
        <w:rPr>
          <w:i/>
          <w:iCs/>
          <w:sz w:val="16"/>
          <w:szCs w:val="16"/>
        </w:rPr>
        <w:t>/l; otherwise to be calculated</w:t>
      </w:r>
      <w:r w:rsidRPr="00A97EAF">
        <w:rPr>
          <w:i/>
          <w:iCs/>
          <w:sz w:val="16"/>
          <w:szCs w:val="16"/>
        </w:rPr>
        <w:br/>
      </w:r>
      <w:r w:rsidRPr="00A97EAF">
        <w:rPr>
          <w:rFonts w:cs="Calibri"/>
          <w:i/>
          <w:iCs/>
          <w:sz w:val="16"/>
          <w:szCs w:val="16"/>
        </w:rPr>
        <w:t>ᶾ</w:t>
      </w:r>
      <w:r w:rsidRPr="00A97EAF">
        <w:rPr>
          <w:i/>
          <w:iCs/>
          <w:sz w:val="16"/>
          <w:szCs w:val="16"/>
        </w:rPr>
        <w:t xml:space="preserve"> Applicable for a hardness &lt; 50 mg/l </w:t>
      </w:r>
      <w:proofErr w:type="spellStart"/>
      <w:r w:rsidRPr="00A97EAF">
        <w:rPr>
          <w:i/>
          <w:iCs/>
          <w:sz w:val="16"/>
          <w:szCs w:val="16"/>
        </w:rPr>
        <w:t>CaCO</w:t>
      </w:r>
      <w:proofErr w:type="spellEnd"/>
      <w:r w:rsidRPr="00A97EAF">
        <w:rPr>
          <w:i/>
          <w:iCs/>
          <w:sz w:val="16"/>
          <w:szCs w:val="16"/>
        </w:rPr>
        <w:t xml:space="preserve">₃; at harness 50 to- &lt;100 mg/l </w:t>
      </w:r>
      <w:proofErr w:type="spellStart"/>
      <w:r w:rsidRPr="00A97EAF">
        <w:rPr>
          <w:i/>
          <w:iCs/>
          <w:sz w:val="16"/>
          <w:szCs w:val="16"/>
        </w:rPr>
        <w:t>CaCO</w:t>
      </w:r>
      <w:proofErr w:type="spellEnd"/>
      <w:r w:rsidRPr="00A97EAF">
        <w:rPr>
          <w:i/>
          <w:iCs/>
          <w:sz w:val="16"/>
          <w:szCs w:val="16"/>
        </w:rPr>
        <w:t xml:space="preserve">₃ 0.09 µg/l, 100 to &lt;200 mg/l </w:t>
      </w:r>
      <w:proofErr w:type="spellStart"/>
      <w:r w:rsidRPr="00A97EAF">
        <w:rPr>
          <w:i/>
          <w:iCs/>
          <w:sz w:val="16"/>
          <w:szCs w:val="16"/>
        </w:rPr>
        <w:t>CaCO</w:t>
      </w:r>
      <w:proofErr w:type="spellEnd"/>
      <w:r w:rsidRPr="00A97EAF">
        <w:rPr>
          <w:i/>
          <w:iCs/>
          <w:sz w:val="16"/>
          <w:szCs w:val="16"/>
        </w:rPr>
        <w:t xml:space="preserve">₃ 0.15 µg/l and ≥ 200 mg/l </w:t>
      </w:r>
      <w:proofErr w:type="spellStart"/>
      <w:r w:rsidRPr="00A97EAF">
        <w:rPr>
          <w:i/>
          <w:iCs/>
          <w:sz w:val="16"/>
          <w:szCs w:val="16"/>
        </w:rPr>
        <w:t>CaCO</w:t>
      </w:r>
      <w:proofErr w:type="spellEnd"/>
      <w:r w:rsidRPr="00A97EAF">
        <w:rPr>
          <w:i/>
          <w:iCs/>
          <w:sz w:val="16"/>
          <w:szCs w:val="16"/>
        </w:rPr>
        <w:t>₃ 0.25</w:t>
      </w:r>
      <w:r w:rsidRPr="00A97EAF">
        <w:rPr>
          <w:i/>
          <w:sz w:val="16"/>
          <w:szCs w:val="16"/>
        </w:rPr>
        <w:t xml:space="preserve"> </w:t>
      </w:r>
      <w:r w:rsidRPr="00A97EAF">
        <w:rPr>
          <w:i/>
          <w:iCs/>
          <w:sz w:val="16"/>
          <w:szCs w:val="16"/>
        </w:rPr>
        <w:t>µg/l</w:t>
      </w:r>
      <w:r w:rsidRPr="00A97EAF">
        <w:rPr>
          <w:i/>
          <w:iCs/>
          <w:sz w:val="16"/>
          <w:szCs w:val="16"/>
        </w:rPr>
        <w:br/>
        <w:t>⁴ Bioavailable concentration</w:t>
      </w:r>
      <w:r w:rsidRPr="00A97EAF">
        <w:rPr>
          <w:i/>
          <w:iCs/>
          <w:sz w:val="16"/>
          <w:szCs w:val="16"/>
        </w:rPr>
        <w:br/>
        <w:t>⁵ Depending on hardness. At higher hardness higher concentrations</w:t>
      </w:r>
      <w:r w:rsidRPr="00A97EAF">
        <w:rPr>
          <w:i/>
          <w:iCs/>
          <w:sz w:val="16"/>
          <w:szCs w:val="16"/>
        </w:rPr>
        <w:br/>
      </w:r>
      <w:r w:rsidRPr="00A97EAF">
        <w:rPr>
          <w:i/>
          <w:iCs/>
          <w:sz w:val="16"/>
          <w:szCs w:val="16"/>
          <w:lang w:val="en-GB"/>
        </w:rPr>
        <w:t xml:space="preserve">⁶ Applicable for hardness from about 0.5 </w:t>
      </w:r>
      <w:proofErr w:type="spellStart"/>
      <w:r w:rsidRPr="00A97EAF">
        <w:rPr>
          <w:i/>
          <w:iCs/>
          <w:sz w:val="16"/>
          <w:szCs w:val="16"/>
          <w:lang w:val="en-GB"/>
        </w:rPr>
        <w:t>meq</w:t>
      </w:r>
      <w:proofErr w:type="spellEnd"/>
      <w:r w:rsidRPr="00A97EAF">
        <w:rPr>
          <w:i/>
          <w:iCs/>
          <w:sz w:val="16"/>
          <w:szCs w:val="16"/>
          <w:lang w:val="en-GB"/>
        </w:rPr>
        <w:t xml:space="preserve">/l to 8 </w:t>
      </w:r>
      <w:proofErr w:type="spellStart"/>
      <w:r w:rsidRPr="00A97EAF">
        <w:rPr>
          <w:i/>
          <w:iCs/>
          <w:sz w:val="16"/>
          <w:szCs w:val="16"/>
          <w:lang w:val="en-GB"/>
        </w:rPr>
        <w:t>meq</w:t>
      </w:r>
      <w:proofErr w:type="spellEnd"/>
      <w:r w:rsidRPr="00A97EAF">
        <w:rPr>
          <w:i/>
          <w:iCs/>
          <w:sz w:val="16"/>
          <w:szCs w:val="16"/>
          <w:lang w:val="en-GB"/>
        </w:rPr>
        <w:t xml:space="preserve">/l (= 25-400 mg/l </w:t>
      </w:r>
      <w:proofErr w:type="spellStart"/>
      <w:r w:rsidRPr="00A97EAF">
        <w:rPr>
          <w:i/>
          <w:iCs/>
          <w:sz w:val="16"/>
          <w:szCs w:val="16"/>
          <w:lang w:val="en-GB"/>
        </w:rPr>
        <w:t>CaCO</w:t>
      </w:r>
      <w:proofErr w:type="spellEnd"/>
      <w:r w:rsidRPr="00A97EAF">
        <w:rPr>
          <w:i/>
          <w:iCs/>
          <w:sz w:val="16"/>
          <w:szCs w:val="16"/>
          <w:lang w:val="en-GB"/>
        </w:rPr>
        <w:t>₃)</w:t>
      </w:r>
      <w:r w:rsidRPr="00A97EAF">
        <w:rPr>
          <w:i/>
          <w:iCs/>
          <w:sz w:val="16"/>
          <w:szCs w:val="16"/>
          <w:lang w:val="en-GB"/>
        </w:rPr>
        <w:br/>
        <w:t>⁷ Arsenic V and chromium III to be converted to arsenic III and chromium VI</w:t>
      </w:r>
      <w:r w:rsidRPr="00A97EAF">
        <w:rPr>
          <w:i/>
          <w:iCs/>
          <w:sz w:val="16"/>
          <w:szCs w:val="16"/>
          <w:lang w:val="en-GB"/>
        </w:rPr>
        <w:br/>
      </w:r>
      <w:r w:rsidRPr="00A97EAF">
        <w:rPr>
          <w:i/>
          <w:iCs/>
          <w:sz w:val="16"/>
          <w:szCs w:val="16"/>
          <w:lang w:val="en-GB"/>
        </w:rPr>
        <w:lastRenderedPageBreak/>
        <w:t>⁸ Criteria are expressed in terms of the dissolved metals</w:t>
      </w:r>
      <w:r w:rsidRPr="00A97EAF">
        <w:rPr>
          <w:i/>
          <w:iCs/>
          <w:sz w:val="16"/>
          <w:szCs w:val="16"/>
          <w:lang w:val="en-GB"/>
        </w:rPr>
        <w:br/>
        <w:t xml:space="preserve">⁹ Applicable for hardness &lt; 60  mg/l </w:t>
      </w:r>
      <w:proofErr w:type="spellStart"/>
      <w:r w:rsidRPr="00A97EAF">
        <w:rPr>
          <w:i/>
          <w:iCs/>
          <w:sz w:val="16"/>
          <w:szCs w:val="16"/>
          <w:lang w:val="en-GB"/>
        </w:rPr>
        <w:t>CaCO</w:t>
      </w:r>
      <w:proofErr w:type="spellEnd"/>
      <w:r w:rsidRPr="00A97EAF">
        <w:rPr>
          <w:i/>
          <w:iCs/>
          <w:sz w:val="16"/>
          <w:szCs w:val="16"/>
          <w:lang w:val="en-GB"/>
        </w:rPr>
        <w:t>₃; at higher hardness higher concentrations</w:t>
      </w:r>
    </w:p>
    <w:p w:rsidR="00220843" w:rsidRPr="00A97EAF" w:rsidRDefault="00220843" w:rsidP="00220843">
      <w:pPr>
        <w:spacing w:after="120" w:line="276" w:lineRule="auto"/>
        <w:rPr>
          <w:b/>
          <w:iCs/>
          <w:sz w:val="24"/>
          <w:szCs w:val="24"/>
          <w:lang w:val="en-GB"/>
        </w:rPr>
      </w:pPr>
    </w:p>
    <w:p w:rsidR="00220843" w:rsidRPr="00A97EAF" w:rsidRDefault="00220843" w:rsidP="00220843">
      <w:pPr>
        <w:spacing w:after="120" w:line="276" w:lineRule="auto"/>
        <w:rPr>
          <w:b/>
          <w:iCs/>
          <w:sz w:val="24"/>
          <w:szCs w:val="24"/>
        </w:rPr>
      </w:pPr>
      <w:r w:rsidRPr="00A97EAF">
        <w:rPr>
          <w:b/>
          <w:iCs/>
          <w:sz w:val="24"/>
          <w:szCs w:val="24"/>
          <w:lang w:val="en-GB"/>
        </w:rPr>
        <w:t>Existing quality criteria and standards Heavy Metals (e</w:t>
      </w:r>
      <w:proofErr w:type="spellStart"/>
      <w:r w:rsidRPr="00A97EAF">
        <w:rPr>
          <w:b/>
          <w:iCs/>
          <w:sz w:val="24"/>
          <w:szCs w:val="24"/>
        </w:rPr>
        <w:t>xtreme</w:t>
      </w:r>
      <w:proofErr w:type="spellEnd"/>
      <w:r w:rsidRPr="00A97EAF">
        <w:rPr>
          <w:b/>
          <w:iCs/>
          <w:sz w:val="24"/>
          <w:szCs w:val="24"/>
        </w:rPr>
        <w:t xml:space="preserve"> Impairment)</w:t>
      </w:r>
      <w:r w:rsidRPr="00A97EAF" w:rsidDel="00B52F7F">
        <w:rPr>
          <w:b/>
          <w:iCs/>
          <w:sz w:val="24"/>
          <w:szCs w:val="24"/>
        </w:rPr>
        <w:t xml:space="preserve"> </w:t>
      </w:r>
    </w:p>
    <w:p w:rsidR="00220843" w:rsidRPr="00A97EAF" w:rsidRDefault="00220843" w:rsidP="00220843">
      <w:pPr>
        <w:spacing w:after="120" w:line="276" w:lineRule="auto"/>
        <w:rPr>
          <w:iCs/>
          <w:sz w:val="24"/>
          <w:szCs w:val="24"/>
          <w:lang w:val="en-GB"/>
        </w:rPr>
      </w:pPr>
    </w:p>
    <w:p w:rsidR="00220843" w:rsidRPr="00A97EAF" w:rsidRDefault="00220843" w:rsidP="00220843">
      <w:pPr>
        <w:spacing w:after="0" w:line="276" w:lineRule="auto"/>
        <w:rPr>
          <w:i/>
          <w:iCs/>
          <w:sz w:val="16"/>
          <w:szCs w:val="16"/>
        </w:rPr>
      </w:pPr>
      <w:bookmarkStart w:id="48" w:name="_Ref445248618"/>
      <w:bookmarkStart w:id="49" w:name="_Toc445710823"/>
      <w:bookmarkStart w:id="50" w:name="_Toc445713238"/>
      <w:r w:rsidRPr="00A97EAF">
        <w:rPr>
          <w:i/>
          <w:iCs/>
          <w:sz w:val="20"/>
          <w:szCs w:val="20"/>
        </w:rPr>
        <w:t xml:space="preserve">Table A </w:t>
      </w:r>
      <w:r>
        <w:rPr>
          <w:i/>
          <w:iCs/>
          <w:noProof/>
          <w:sz w:val="20"/>
          <w:szCs w:val="20"/>
        </w:rPr>
        <w:t>17</w:t>
      </w:r>
      <w:bookmarkEnd w:id="48"/>
      <w:r w:rsidRPr="00A97EAF">
        <w:rPr>
          <w:i/>
          <w:iCs/>
          <w:sz w:val="20"/>
          <w:szCs w:val="20"/>
        </w:rPr>
        <w:t xml:space="preserve">: Overview of some  </w:t>
      </w:r>
      <w:proofErr w:type="spellStart"/>
      <w:r w:rsidRPr="00A97EAF">
        <w:rPr>
          <w:i/>
          <w:iCs/>
          <w:sz w:val="20"/>
          <w:szCs w:val="20"/>
        </w:rPr>
        <w:t>WQC</w:t>
      </w:r>
      <w:proofErr w:type="spellEnd"/>
      <w:r w:rsidRPr="00A97EAF">
        <w:rPr>
          <w:i/>
          <w:iCs/>
          <w:sz w:val="20"/>
          <w:szCs w:val="20"/>
        </w:rPr>
        <w:t xml:space="preserve"> for heavy metals for extreme impairment of freshwater ecosystems</w:t>
      </w:r>
      <w:r w:rsidRPr="00A97EAF">
        <w:rPr>
          <w:i/>
          <w:iCs/>
          <w:sz w:val="16"/>
          <w:szCs w:val="16"/>
        </w:rPr>
        <w:t>.</w:t>
      </w:r>
      <w:bookmarkEnd w:id="49"/>
      <w:bookmarkEnd w:id="50"/>
    </w:p>
    <w:tbl>
      <w:tblPr>
        <w:tblW w:w="10207" w:type="dxa"/>
        <w:tblInd w:w="-287" w:type="dxa"/>
        <w:tblLayout w:type="fixed"/>
        <w:tblCellMar>
          <w:left w:w="0" w:type="dxa"/>
          <w:right w:w="0" w:type="dxa"/>
        </w:tblCellMar>
        <w:tblLook w:val="0000"/>
      </w:tblPr>
      <w:tblGrid>
        <w:gridCol w:w="1550"/>
        <w:gridCol w:w="573"/>
        <w:gridCol w:w="573"/>
        <w:gridCol w:w="716"/>
        <w:gridCol w:w="716"/>
        <w:gridCol w:w="573"/>
        <w:gridCol w:w="573"/>
        <w:gridCol w:w="716"/>
        <w:gridCol w:w="573"/>
        <w:gridCol w:w="573"/>
        <w:gridCol w:w="930"/>
        <w:gridCol w:w="573"/>
        <w:gridCol w:w="1568"/>
      </w:tblGrid>
      <w:tr w:rsidR="00220843" w:rsidRPr="00004F7D" w:rsidTr="00D0210B">
        <w:trPr>
          <w:trHeight w:hRule="exact" w:val="2073"/>
        </w:trPr>
        <w:tc>
          <w:tcPr>
            <w:tcW w:w="1550" w:type="dxa"/>
            <w:tcBorders>
              <w:top w:val="single" w:sz="2" w:space="0" w:color="231F20"/>
              <w:left w:val="single" w:sz="2" w:space="0" w:color="231F20"/>
              <w:bottom w:val="single" w:sz="2"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1146" w:type="dxa"/>
            <w:gridSpan w:val="2"/>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 w:after="0" w:line="240" w:lineRule="auto"/>
              <w:rPr>
                <w:rFonts w:ascii="Minion Pro" w:hAnsi="Minion Pro" w:cs="Minion Pro"/>
                <w:i/>
                <w:iCs/>
                <w:sz w:val="24"/>
                <w:szCs w:val="24"/>
              </w:rPr>
            </w:pPr>
          </w:p>
          <w:p w:rsidR="00220843" w:rsidRPr="00A97EAF" w:rsidRDefault="00220843" w:rsidP="00D0210B">
            <w:pPr>
              <w:widowControl w:val="0"/>
              <w:kinsoku w:val="0"/>
              <w:overflowPunct w:val="0"/>
              <w:autoSpaceDE w:val="0"/>
              <w:autoSpaceDN w:val="0"/>
              <w:adjustRightInd w:val="0"/>
              <w:spacing w:after="0" w:line="241" w:lineRule="exact"/>
              <w:ind w:left="99"/>
              <w:rPr>
                <w:rFonts w:ascii="Myriad Pro Cond" w:hAnsi="Myriad Pro Cond" w:cs="Myriad Pro Cond"/>
                <w:color w:val="000000"/>
                <w:sz w:val="20"/>
                <w:szCs w:val="20"/>
              </w:rPr>
            </w:pPr>
            <w:r w:rsidRPr="00A97EAF">
              <w:rPr>
                <w:rFonts w:ascii="Myriad Pro Cond" w:hAnsi="Myriad Pro Cond" w:cs="Myriad Pro Cond"/>
                <w:b/>
                <w:bCs/>
                <w:color w:val="231F20"/>
                <w:sz w:val="20"/>
                <w:szCs w:val="20"/>
              </w:rPr>
              <w:t>Aluminum in</w:t>
            </w:r>
          </w:p>
          <w:p w:rsidR="00220843" w:rsidRPr="00A97EAF" w:rsidRDefault="00220843" w:rsidP="00D0210B">
            <w:pPr>
              <w:widowControl w:val="0"/>
              <w:kinsoku w:val="0"/>
              <w:overflowPunct w:val="0"/>
              <w:autoSpaceDE w:val="0"/>
              <w:autoSpaceDN w:val="0"/>
              <w:adjustRightInd w:val="0"/>
              <w:spacing w:after="0" w:line="241" w:lineRule="exact"/>
              <w:ind w:left="99"/>
              <w:rPr>
                <w:rFonts w:ascii="Times New Roman" w:hAnsi="Times New Roman"/>
                <w:sz w:val="24"/>
                <w:szCs w:val="24"/>
              </w:rPr>
            </w:pPr>
            <w:r w:rsidRPr="00A97EAF">
              <w:rPr>
                <w:rFonts w:ascii="Myriad Pro Cond" w:hAnsi="Myriad Pro Cond" w:cs="Myriad Pro Cond"/>
                <w:b/>
                <w:bCs/>
                <w:color w:val="231F20"/>
                <w:sz w:val="20"/>
                <w:szCs w:val="20"/>
              </w:rPr>
              <w:t>µg/l</w:t>
            </w:r>
          </w:p>
        </w:tc>
        <w:tc>
          <w:tcPr>
            <w:tcW w:w="716"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4" w:after="0" w:line="240" w:lineRule="auto"/>
              <w:rPr>
                <w:rFonts w:ascii="Minion Pro" w:hAnsi="Minion Pro" w:cs="Minion Pro"/>
                <w:i/>
                <w:iCs/>
                <w:sz w:val="17"/>
                <w:szCs w:val="17"/>
              </w:rPr>
            </w:pPr>
          </w:p>
          <w:p w:rsidR="00220843" w:rsidRPr="00A97EAF" w:rsidRDefault="00220843" w:rsidP="00D0210B">
            <w:pPr>
              <w:widowControl w:val="0"/>
              <w:kinsoku w:val="0"/>
              <w:overflowPunct w:val="0"/>
              <w:autoSpaceDE w:val="0"/>
              <w:autoSpaceDN w:val="0"/>
              <w:adjustRightInd w:val="0"/>
              <w:spacing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Arsenic in µg/l</w:t>
            </w:r>
          </w:p>
        </w:tc>
        <w:tc>
          <w:tcPr>
            <w:tcW w:w="716"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15" w:after="0" w:line="241" w:lineRule="exact"/>
              <w:ind w:left="99"/>
              <w:rPr>
                <w:rFonts w:ascii="Myriad Pro Cond" w:hAnsi="Myriad Pro Cond" w:cs="Myriad Pro Cond"/>
                <w:color w:val="000000"/>
                <w:sz w:val="20"/>
                <w:szCs w:val="20"/>
              </w:rPr>
            </w:pPr>
            <w:r w:rsidRPr="00A97EAF">
              <w:rPr>
                <w:rFonts w:ascii="Myriad Pro Cond" w:hAnsi="Myriad Pro Cond" w:cs="Myriad Pro Cond"/>
                <w:b/>
                <w:bCs/>
                <w:color w:val="231F20"/>
                <w:sz w:val="20"/>
                <w:szCs w:val="20"/>
              </w:rPr>
              <w:t>Cadmium in</w:t>
            </w:r>
          </w:p>
          <w:p w:rsidR="00220843" w:rsidRPr="00A97EAF" w:rsidRDefault="00220843" w:rsidP="00D0210B">
            <w:pPr>
              <w:widowControl w:val="0"/>
              <w:kinsoku w:val="0"/>
              <w:overflowPunct w:val="0"/>
              <w:autoSpaceDE w:val="0"/>
              <w:autoSpaceDN w:val="0"/>
              <w:adjustRightInd w:val="0"/>
              <w:spacing w:after="0" w:line="241" w:lineRule="exact"/>
              <w:ind w:left="99"/>
              <w:rPr>
                <w:rFonts w:ascii="Times New Roman" w:hAnsi="Times New Roman"/>
                <w:sz w:val="24"/>
                <w:szCs w:val="24"/>
              </w:rPr>
            </w:pPr>
            <w:r w:rsidRPr="00A97EAF">
              <w:rPr>
                <w:rFonts w:ascii="Myriad Pro Cond" w:hAnsi="Myriad Pro Cond" w:cs="Myriad Pro Cond"/>
                <w:b/>
                <w:bCs/>
                <w:color w:val="231F20"/>
                <w:sz w:val="20"/>
                <w:szCs w:val="20"/>
              </w:rPr>
              <w:t>µg/l</w:t>
            </w:r>
          </w:p>
        </w:tc>
        <w:tc>
          <w:tcPr>
            <w:tcW w:w="1146" w:type="dxa"/>
            <w:gridSpan w:val="2"/>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 w:after="0" w:line="240" w:lineRule="auto"/>
              <w:rPr>
                <w:rFonts w:ascii="Minion Pro" w:hAnsi="Minion Pro" w:cs="Minion Pro"/>
                <w:i/>
                <w:iCs/>
                <w:sz w:val="24"/>
                <w:szCs w:val="24"/>
              </w:rPr>
            </w:pPr>
          </w:p>
          <w:p w:rsidR="00220843" w:rsidRPr="00A97EAF" w:rsidRDefault="00220843" w:rsidP="00D0210B">
            <w:pPr>
              <w:widowControl w:val="0"/>
              <w:kinsoku w:val="0"/>
              <w:overflowPunct w:val="0"/>
              <w:autoSpaceDE w:val="0"/>
              <w:autoSpaceDN w:val="0"/>
              <w:adjustRightInd w:val="0"/>
              <w:spacing w:after="0" w:line="241" w:lineRule="exact"/>
              <w:ind w:left="99"/>
              <w:rPr>
                <w:rFonts w:ascii="Myriad Pro Cond" w:hAnsi="Myriad Pro Cond" w:cs="Myriad Pro Cond"/>
                <w:color w:val="000000"/>
                <w:sz w:val="20"/>
                <w:szCs w:val="20"/>
              </w:rPr>
            </w:pPr>
            <w:r w:rsidRPr="00A97EAF">
              <w:rPr>
                <w:rFonts w:ascii="Myriad Pro Cond" w:hAnsi="Myriad Pro Cond" w:cs="Myriad Pro Cond"/>
                <w:b/>
                <w:bCs/>
                <w:color w:val="231F20"/>
                <w:sz w:val="20"/>
                <w:szCs w:val="20"/>
              </w:rPr>
              <w:t>Chromium in</w:t>
            </w:r>
          </w:p>
          <w:p w:rsidR="00220843" w:rsidRPr="00A97EAF" w:rsidRDefault="00220843" w:rsidP="00D0210B">
            <w:pPr>
              <w:widowControl w:val="0"/>
              <w:kinsoku w:val="0"/>
              <w:overflowPunct w:val="0"/>
              <w:autoSpaceDE w:val="0"/>
              <w:autoSpaceDN w:val="0"/>
              <w:adjustRightInd w:val="0"/>
              <w:spacing w:after="0" w:line="241" w:lineRule="exact"/>
              <w:ind w:left="99"/>
              <w:rPr>
                <w:rFonts w:ascii="Times New Roman" w:hAnsi="Times New Roman"/>
                <w:sz w:val="24"/>
                <w:szCs w:val="24"/>
              </w:rPr>
            </w:pPr>
            <w:r w:rsidRPr="00A97EAF">
              <w:rPr>
                <w:rFonts w:ascii="Myriad Pro Cond" w:hAnsi="Myriad Pro Cond" w:cs="Myriad Pro Cond"/>
                <w:b/>
                <w:bCs/>
                <w:color w:val="231F20"/>
                <w:sz w:val="20"/>
                <w:szCs w:val="20"/>
              </w:rPr>
              <w:t>µg/l</w:t>
            </w:r>
          </w:p>
        </w:tc>
        <w:tc>
          <w:tcPr>
            <w:tcW w:w="716"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4" w:after="0" w:line="240" w:lineRule="auto"/>
              <w:rPr>
                <w:rFonts w:ascii="Minion Pro" w:hAnsi="Minion Pro" w:cs="Minion Pro"/>
                <w:i/>
                <w:iCs/>
                <w:sz w:val="17"/>
                <w:szCs w:val="17"/>
              </w:rPr>
            </w:pPr>
          </w:p>
          <w:p w:rsidR="00220843" w:rsidRPr="00A97EAF" w:rsidRDefault="00220843" w:rsidP="00D0210B">
            <w:pPr>
              <w:widowControl w:val="0"/>
              <w:kinsoku w:val="0"/>
              <w:overflowPunct w:val="0"/>
              <w:autoSpaceDE w:val="0"/>
              <w:autoSpaceDN w:val="0"/>
              <w:adjustRightInd w:val="0"/>
              <w:spacing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Copper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573"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64"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Lead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573"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64"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Mercury in</w:t>
            </w:r>
            <w:r w:rsidRPr="00A97EAF">
              <w:rPr>
                <w:rFonts w:ascii="Myriad Pro Cond" w:hAnsi="Myriad Pro Cond" w:cs="Myriad Pro Cond"/>
                <w:b/>
                <w:bCs/>
                <w:color w:val="231F20"/>
                <w:spacing w:val="4"/>
                <w:sz w:val="20"/>
                <w:szCs w:val="20"/>
              </w:rPr>
              <w:t xml:space="preserve"> </w:t>
            </w:r>
            <w:r w:rsidRPr="00A97EAF">
              <w:rPr>
                <w:rFonts w:ascii="Myriad Pro Cond" w:hAnsi="Myriad Pro Cond" w:cs="Myriad Pro Cond"/>
                <w:b/>
                <w:bCs/>
                <w:color w:val="231F20"/>
                <w:sz w:val="20"/>
                <w:szCs w:val="20"/>
              </w:rPr>
              <w:t>µg/l</w:t>
            </w:r>
          </w:p>
        </w:tc>
        <w:tc>
          <w:tcPr>
            <w:tcW w:w="930"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after="0" w:line="240" w:lineRule="auto"/>
              <w:rPr>
                <w:rFonts w:ascii="Minion Pro" w:hAnsi="Minion Pro" w:cs="Minion Pro"/>
                <w:i/>
                <w:iCs/>
                <w:sz w:val="25"/>
                <w:szCs w:val="25"/>
              </w:rPr>
            </w:pPr>
          </w:p>
          <w:p w:rsidR="00220843" w:rsidRPr="00A97EAF" w:rsidRDefault="00220843" w:rsidP="00D0210B">
            <w:pPr>
              <w:widowControl w:val="0"/>
              <w:kinsoku w:val="0"/>
              <w:overflowPunct w:val="0"/>
              <w:autoSpaceDE w:val="0"/>
              <w:autoSpaceDN w:val="0"/>
              <w:adjustRightInd w:val="0"/>
              <w:spacing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Nickel in</w:t>
            </w:r>
            <w:r w:rsidRPr="00A97EAF">
              <w:rPr>
                <w:rFonts w:ascii="Myriad Pro Cond" w:hAnsi="Myriad Pro Cond" w:cs="Myriad Pro Cond"/>
                <w:b/>
                <w:bCs/>
                <w:color w:val="231F20"/>
                <w:spacing w:val="-3"/>
                <w:sz w:val="20"/>
                <w:szCs w:val="20"/>
              </w:rPr>
              <w:t xml:space="preserve"> </w:t>
            </w:r>
            <w:r w:rsidRPr="00A97EAF">
              <w:rPr>
                <w:rFonts w:ascii="Myriad Pro Cond" w:hAnsi="Myriad Pro Cond" w:cs="Myriad Pro Cond"/>
                <w:b/>
                <w:bCs/>
                <w:color w:val="231F20"/>
                <w:sz w:val="20"/>
                <w:szCs w:val="20"/>
              </w:rPr>
              <w:t>µg/l</w:t>
            </w:r>
          </w:p>
        </w:tc>
        <w:tc>
          <w:tcPr>
            <w:tcW w:w="573" w:type="dxa"/>
            <w:tcBorders>
              <w:top w:val="single" w:sz="2" w:space="0" w:color="231F20"/>
              <w:left w:val="single" w:sz="2" w:space="0" w:color="231F20"/>
              <w:bottom w:val="single" w:sz="2" w:space="0" w:color="231F20"/>
              <w:right w:val="single" w:sz="2" w:space="0" w:color="231F20"/>
            </w:tcBorders>
            <w:shd w:val="clear" w:color="auto" w:fill="E6E7E8"/>
            <w:textDirection w:val="btLr"/>
          </w:tcPr>
          <w:p w:rsidR="00220843" w:rsidRPr="00A97EAF" w:rsidRDefault="00220843" w:rsidP="00D0210B">
            <w:pPr>
              <w:widowControl w:val="0"/>
              <w:kinsoku w:val="0"/>
              <w:overflowPunct w:val="0"/>
              <w:autoSpaceDE w:val="0"/>
              <w:autoSpaceDN w:val="0"/>
              <w:adjustRightInd w:val="0"/>
              <w:spacing w:before="164"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Zinc in</w:t>
            </w:r>
            <w:r w:rsidRPr="00A97EAF">
              <w:rPr>
                <w:rFonts w:ascii="Myriad Pro Cond" w:hAnsi="Myriad Pro Cond" w:cs="Myriad Pro Cond"/>
                <w:b/>
                <w:bCs/>
                <w:color w:val="231F20"/>
                <w:spacing w:val="1"/>
                <w:sz w:val="20"/>
                <w:szCs w:val="20"/>
              </w:rPr>
              <w:t xml:space="preserve"> </w:t>
            </w:r>
            <w:r w:rsidRPr="00A97EAF">
              <w:rPr>
                <w:rFonts w:ascii="Myriad Pro Cond" w:hAnsi="Myriad Pro Cond" w:cs="Myriad Pro Cond"/>
                <w:b/>
                <w:bCs/>
                <w:color w:val="231F20"/>
                <w:sz w:val="20"/>
                <w:szCs w:val="20"/>
              </w:rPr>
              <w:t>µg/l</w:t>
            </w:r>
          </w:p>
        </w:tc>
        <w:tc>
          <w:tcPr>
            <w:tcW w:w="1568" w:type="dxa"/>
            <w:tcBorders>
              <w:top w:val="single" w:sz="2" w:space="0" w:color="231F20"/>
              <w:left w:val="single" w:sz="2" w:space="0" w:color="231F20"/>
              <w:bottom w:val="single" w:sz="2"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58" w:after="0" w:line="240" w:lineRule="auto"/>
              <w:ind w:left="99"/>
              <w:rPr>
                <w:rFonts w:ascii="Times New Roman" w:hAnsi="Times New Roman"/>
                <w:sz w:val="24"/>
                <w:szCs w:val="24"/>
              </w:rPr>
            </w:pPr>
            <w:r w:rsidRPr="00A97EAF">
              <w:rPr>
                <w:rFonts w:ascii="Myriad Pro Cond" w:hAnsi="Myriad Pro Cond" w:cs="Myriad Pro Cond"/>
                <w:b/>
                <w:bCs/>
                <w:color w:val="231F20"/>
                <w:sz w:val="20"/>
                <w:szCs w:val="20"/>
              </w:rPr>
              <w:t>Reference</w:t>
            </w:r>
          </w:p>
        </w:tc>
      </w:tr>
      <w:tr w:rsidR="00220843" w:rsidRPr="00004F7D" w:rsidTr="00D0210B">
        <w:trPr>
          <w:trHeight w:hRule="exact" w:val="943"/>
        </w:trPr>
        <w:tc>
          <w:tcPr>
            <w:tcW w:w="1550"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Myriad Pro Cond" w:hAnsi="Myriad Pro Cond" w:cs="Myriad Pro Cond"/>
                <w:color w:val="000000"/>
                <w:sz w:val="20"/>
                <w:szCs w:val="20"/>
              </w:rPr>
            </w:pPr>
            <w:r w:rsidRPr="00A97EAF">
              <w:rPr>
                <w:rFonts w:ascii="Myriad Pro Cond" w:hAnsi="Myriad Pro Cond" w:cs="Myriad Pro Cond"/>
                <w:color w:val="231F20"/>
                <w:sz w:val="20"/>
                <w:szCs w:val="20"/>
              </w:rPr>
              <w:t>pH</w:t>
            </w:r>
          </w:p>
          <w:p w:rsidR="00220843" w:rsidRPr="00A97EAF" w:rsidRDefault="00220843" w:rsidP="00D0210B">
            <w:pPr>
              <w:widowControl w:val="0"/>
              <w:kinsoku w:val="0"/>
              <w:overflowPunct w:val="0"/>
              <w:autoSpaceDE w:val="0"/>
              <w:autoSpaceDN w:val="0"/>
              <w:adjustRightInd w:val="0"/>
              <w:spacing w:before="3"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&lt;6.5</w:t>
            </w: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Myriad Pro Cond" w:hAnsi="Myriad Pro Cond" w:cs="Myriad Pro Cond"/>
                <w:color w:val="000000"/>
                <w:sz w:val="20"/>
                <w:szCs w:val="20"/>
              </w:rPr>
            </w:pPr>
            <w:r w:rsidRPr="00A97EAF">
              <w:rPr>
                <w:rFonts w:ascii="Myriad Pro Cond" w:hAnsi="Myriad Pro Cond" w:cs="Myriad Pro Cond"/>
                <w:color w:val="231F20"/>
                <w:sz w:val="20"/>
                <w:szCs w:val="20"/>
              </w:rPr>
              <w:t>pH</w:t>
            </w:r>
          </w:p>
          <w:p w:rsidR="00220843" w:rsidRPr="00A97EAF" w:rsidRDefault="00220843" w:rsidP="00D0210B">
            <w:pPr>
              <w:widowControl w:val="0"/>
              <w:kinsoku w:val="0"/>
              <w:overflowPunct w:val="0"/>
              <w:autoSpaceDE w:val="0"/>
              <w:autoSpaceDN w:val="0"/>
              <w:adjustRightInd w:val="0"/>
              <w:spacing w:before="3"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&gt;6.5</w:t>
            </w:r>
          </w:p>
        </w:tc>
        <w:tc>
          <w:tcPr>
            <w:tcW w:w="716"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Cr</w:t>
            </w:r>
            <w:r w:rsidRPr="00A97EAF">
              <w:rPr>
                <w:rFonts w:ascii="Myriad Pro Cond" w:hAnsi="Myriad Pro Cond" w:cs="Myriad Pro Cond"/>
                <w:color w:val="231F20"/>
                <w:spacing w:val="-1"/>
                <w:sz w:val="20"/>
                <w:szCs w:val="20"/>
              </w:rPr>
              <w:t xml:space="preserve"> </w:t>
            </w:r>
            <w:r w:rsidRPr="00A97EAF">
              <w:rPr>
                <w:rFonts w:ascii="Myriad Pro Cond" w:hAnsi="Myriad Pro Cond" w:cs="Myriad Pro Cond"/>
                <w:color w:val="231F20"/>
                <w:sz w:val="20"/>
                <w:szCs w:val="20"/>
              </w:rPr>
              <w:t>III</w:t>
            </w: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Cr</w:t>
            </w:r>
            <w:r w:rsidRPr="00A97EAF">
              <w:rPr>
                <w:rFonts w:ascii="Myriad Pro Cond" w:hAnsi="Myriad Pro Cond" w:cs="Myriad Pro Cond"/>
                <w:color w:val="231F20"/>
                <w:spacing w:val="-8"/>
                <w:sz w:val="20"/>
                <w:szCs w:val="20"/>
              </w:rPr>
              <w:t xml:space="preserve"> </w:t>
            </w:r>
            <w:r w:rsidRPr="00A97EAF">
              <w:rPr>
                <w:rFonts w:ascii="Myriad Pro Cond" w:hAnsi="Myriad Pro Cond" w:cs="Myriad Pro Cond"/>
                <w:color w:val="231F20"/>
                <w:sz w:val="20"/>
                <w:szCs w:val="20"/>
              </w:rPr>
              <w:t>VI</w:t>
            </w:r>
          </w:p>
        </w:tc>
        <w:tc>
          <w:tcPr>
            <w:tcW w:w="716"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930"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c>
          <w:tcPr>
            <w:tcW w:w="1568" w:type="dxa"/>
            <w:tcBorders>
              <w:top w:val="single" w:sz="2" w:space="0" w:color="231F20"/>
              <w:left w:val="single" w:sz="2" w:space="0" w:color="231F20"/>
              <w:bottom w:val="single" w:sz="8" w:space="0" w:color="231F20"/>
              <w:right w:val="single" w:sz="2" w:space="0" w:color="231F20"/>
            </w:tcBorders>
            <w:shd w:val="clear" w:color="auto" w:fill="E6E7E8"/>
          </w:tcPr>
          <w:p w:rsidR="00220843" w:rsidRPr="00A97EAF" w:rsidRDefault="00220843" w:rsidP="00D0210B">
            <w:pPr>
              <w:spacing w:after="120" w:line="276" w:lineRule="auto"/>
              <w:jc w:val="both"/>
            </w:pPr>
          </w:p>
        </w:tc>
      </w:tr>
      <w:tr w:rsidR="00220843" w:rsidRPr="00004F7D" w:rsidTr="00D0210B">
        <w:trPr>
          <w:trHeight w:hRule="exact" w:val="955"/>
        </w:trPr>
        <w:tc>
          <w:tcPr>
            <w:tcW w:w="1550"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2" w:lineRule="auto"/>
              <w:ind w:left="99" w:right="232"/>
              <w:rPr>
                <w:rFonts w:ascii="Times New Roman" w:hAnsi="Times New Roman"/>
                <w:sz w:val="24"/>
                <w:szCs w:val="24"/>
              </w:rPr>
            </w:pPr>
            <w:r w:rsidRPr="00A97EAF">
              <w:rPr>
                <w:rFonts w:ascii="Myriad Pro Cond" w:hAnsi="Myriad Pro Cond" w:cs="Myriad Pro Cond"/>
                <w:color w:val="231F20"/>
                <w:sz w:val="20"/>
                <w:szCs w:val="20"/>
              </w:rPr>
              <w:t>Australia/ New</w:t>
            </w:r>
            <w:r w:rsidRPr="00A97EAF">
              <w:rPr>
                <w:rFonts w:ascii="Myriad Pro Cond" w:hAnsi="Myriad Pro Cond" w:cs="Myriad Pro Cond"/>
                <w:color w:val="231F20"/>
                <w:spacing w:val="-5"/>
                <w:sz w:val="20"/>
                <w:szCs w:val="20"/>
              </w:rPr>
              <w:t xml:space="preserve"> </w:t>
            </w:r>
            <w:r w:rsidRPr="00A97EAF">
              <w:rPr>
                <w:rFonts w:ascii="Myriad Pro Cond" w:hAnsi="Myriad Pro Cond" w:cs="Myriad Pro Cond"/>
                <w:color w:val="231F20"/>
                <w:sz w:val="20"/>
                <w:szCs w:val="20"/>
              </w:rPr>
              <w:t>Zealand</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150</w:t>
            </w:r>
          </w:p>
        </w:tc>
        <w:tc>
          <w:tcPr>
            <w:tcW w:w="716"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450"/>
              <w:rPr>
                <w:rFonts w:ascii="Times New Roman" w:hAnsi="Times New Roman"/>
                <w:sz w:val="24"/>
                <w:szCs w:val="24"/>
              </w:rPr>
            </w:pPr>
            <w:r w:rsidRPr="00A97EAF">
              <w:rPr>
                <w:rFonts w:ascii="Myriad Pro Cond" w:hAnsi="Myriad Pro Cond" w:cs="Myriad Pro Cond"/>
                <w:color w:val="231F20"/>
                <w:sz w:val="20"/>
                <w:szCs w:val="20"/>
              </w:rPr>
              <w:t>94</w:t>
            </w:r>
          </w:p>
        </w:tc>
        <w:tc>
          <w:tcPr>
            <w:tcW w:w="716"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69"/>
              <w:rPr>
                <w:rFonts w:ascii="Times New Roman" w:hAnsi="Times New Roman"/>
                <w:sz w:val="24"/>
                <w:szCs w:val="24"/>
              </w:rPr>
            </w:pPr>
            <w:r w:rsidRPr="00A97EAF">
              <w:rPr>
                <w:rFonts w:ascii="Myriad Pro Cond" w:hAnsi="Myriad Pro Cond" w:cs="Myriad Pro Cond"/>
                <w:color w:val="231F20"/>
                <w:sz w:val="20"/>
                <w:szCs w:val="20"/>
              </w:rPr>
              <w:t>0.8¹</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40</w:t>
            </w:r>
          </w:p>
        </w:tc>
        <w:tc>
          <w:tcPr>
            <w:tcW w:w="716"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69"/>
              <w:rPr>
                <w:rFonts w:ascii="Times New Roman" w:hAnsi="Times New Roman"/>
                <w:sz w:val="24"/>
                <w:szCs w:val="24"/>
              </w:rPr>
            </w:pPr>
            <w:r w:rsidRPr="00A97EAF">
              <w:rPr>
                <w:rFonts w:ascii="Myriad Pro Cond" w:hAnsi="Myriad Pro Cond" w:cs="Myriad Pro Cond"/>
                <w:color w:val="231F20"/>
                <w:sz w:val="20"/>
                <w:szCs w:val="20"/>
              </w:rPr>
              <w:t>2.5¹</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27"/>
              <w:rPr>
                <w:rFonts w:ascii="Times New Roman" w:hAnsi="Times New Roman"/>
                <w:sz w:val="24"/>
                <w:szCs w:val="24"/>
              </w:rPr>
            </w:pPr>
            <w:r w:rsidRPr="00A97EAF">
              <w:rPr>
                <w:rFonts w:ascii="Myriad Pro Cond" w:hAnsi="Myriad Pro Cond" w:cs="Myriad Pro Cond"/>
                <w:color w:val="231F20"/>
                <w:sz w:val="20"/>
                <w:szCs w:val="20"/>
              </w:rPr>
              <w:t>9.4¹</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69"/>
              <w:rPr>
                <w:rFonts w:ascii="Times New Roman" w:hAnsi="Times New Roman"/>
                <w:sz w:val="24"/>
                <w:szCs w:val="24"/>
              </w:rPr>
            </w:pPr>
            <w:r w:rsidRPr="00A97EAF">
              <w:rPr>
                <w:rFonts w:ascii="Myriad Pro Cond" w:hAnsi="Myriad Pro Cond" w:cs="Myriad Pro Cond"/>
                <w:color w:val="231F20"/>
                <w:sz w:val="20"/>
                <w:szCs w:val="20"/>
              </w:rPr>
              <w:t>5.4</w:t>
            </w:r>
          </w:p>
        </w:tc>
        <w:tc>
          <w:tcPr>
            <w:tcW w:w="930"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17¹</w:t>
            </w:r>
          </w:p>
        </w:tc>
        <w:tc>
          <w:tcPr>
            <w:tcW w:w="573"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66"/>
              <w:rPr>
                <w:rFonts w:ascii="Times New Roman" w:hAnsi="Times New Roman"/>
                <w:sz w:val="24"/>
                <w:szCs w:val="24"/>
              </w:rPr>
            </w:pPr>
            <w:r w:rsidRPr="00A97EAF">
              <w:rPr>
                <w:rFonts w:ascii="Myriad Pro Cond" w:hAnsi="Myriad Pro Cond" w:cs="Myriad Pro Cond"/>
                <w:color w:val="231F20"/>
                <w:sz w:val="20"/>
                <w:szCs w:val="20"/>
              </w:rPr>
              <w:t>31¹</w:t>
            </w:r>
          </w:p>
        </w:tc>
        <w:tc>
          <w:tcPr>
            <w:tcW w:w="1568" w:type="dxa"/>
            <w:tcBorders>
              <w:top w:val="single" w:sz="8"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2" w:lineRule="auto"/>
              <w:ind w:left="99" w:right="227"/>
              <w:rPr>
                <w:rFonts w:ascii="Times New Roman" w:hAnsi="Times New Roman"/>
                <w:sz w:val="24"/>
                <w:szCs w:val="24"/>
              </w:rPr>
            </w:pPr>
            <w:proofErr w:type="spellStart"/>
            <w:r w:rsidRPr="00A97EAF">
              <w:rPr>
                <w:rFonts w:ascii="Myriad Pro Cond" w:hAnsi="Myriad Pro Cond" w:cs="Myriad Pro Cond"/>
                <w:color w:val="231F20"/>
                <w:sz w:val="20"/>
                <w:szCs w:val="20"/>
              </w:rPr>
              <w:t>ANZECC</w:t>
            </w:r>
            <w:proofErr w:type="spellEnd"/>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ARMCANZ</w:t>
            </w:r>
            <w:proofErr w:type="spellEnd"/>
            <w:r w:rsidRPr="00A97EAF">
              <w:rPr>
                <w:rFonts w:ascii="Myriad Pro Cond" w:hAnsi="Myriad Pro Cond" w:cs="Myriad Pro Cond"/>
                <w:color w:val="231F20"/>
                <w:sz w:val="20"/>
                <w:szCs w:val="20"/>
              </w:rPr>
              <w:t xml:space="preserve"> (</w:t>
            </w:r>
            <w:proofErr w:type="spellStart"/>
            <w:r w:rsidRPr="00A97EAF">
              <w:rPr>
                <w:rFonts w:ascii="Myriad Pro Cond" w:hAnsi="Myriad Pro Cond" w:cs="Myriad Pro Cond"/>
                <w:color w:val="231F20"/>
                <w:sz w:val="20"/>
                <w:szCs w:val="20"/>
              </w:rPr>
              <w:t>2000a</w:t>
            </w:r>
            <w:proofErr w:type="spellEnd"/>
            <w:r w:rsidRPr="00A97EAF">
              <w:rPr>
                <w:rFonts w:ascii="Myriad Pro Cond" w:hAnsi="Myriad Pro Cond" w:cs="Myriad Pro Cond"/>
                <w:color w:val="231F20"/>
                <w:sz w:val="20"/>
                <w:szCs w:val="20"/>
              </w:rPr>
              <w:t>)</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Canada</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411"/>
              <w:rPr>
                <w:rFonts w:ascii="Times New Roman" w:hAnsi="Times New Roman"/>
                <w:sz w:val="24"/>
                <w:szCs w:val="24"/>
              </w:rPr>
            </w:pPr>
            <w:r w:rsidRPr="00A97EAF">
              <w:rPr>
                <w:rFonts w:ascii="Myriad Pro Cond" w:hAnsi="Myriad Pro Cond" w:cs="Myriad Pro Cond"/>
                <w:color w:val="231F20"/>
                <w:sz w:val="20"/>
                <w:szCs w:val="20"/>
              </w:rPr>
              <w:t>1.0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proofErr w:type="spellStart"/>
            <w:r w:rsidRPr="00A97EAF">
              <w:rPr>
                <w:rFonts w:ascii="Myriad Pro Cond" w:hAnsi="Myriad Pro Cond" w:cs="Myriad Pro Cond"/>
                <w:color w:val="231F20"/>
                <w:sz w:val="20"/>
                <w:szCs w:val="20"/>
              </w:rPr>
              <w:t>CCME</w:t>
            </w:r>
            <w:proofErr w:type="spellEnd"/>
            <w:r w:rsidRPr="00A97EAF">
              <w:rPr>
                <w:rFonts w:ascii="Myriad Pro Cond" w:hAnsi="Myriad Pro Cond" w:cs="Myriad Pro Cond"/>
                <w:color w:val="231F20"/>
                <w:spacing w:val="-4"/>
                <w:sz w:val="20"/>
                <w:szCs w:val="20"/>
              </w:rPr>
              <w:t xml:space="preserve"> </w:t>
            </w:r>
            <w:r w:rsidRPr="00A97EAF">
              <w:rPr>
                <w:rFonts w:ascii="Myriad Pro Cond" w:hAnsi="Myriad Pro Cond" w:cs="Myriad Pro Cond"/>
                <w:color w:val="231F20"/>
                <w:sz w:val="20"/>
                <w:szCs w:val="20"/>
              </w:rPr>
              <w:t>(2016)</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China</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73"/>
              <w:rPr>
                <w:rFonts w:ascii="Times New Roman" w:hAnsi="Times New Roman"/>
                <w:sz w:val="24"/>
                <w:szCs w:val="24"/>
              </w:rPr>
            </w:pPr>
            <w:r w:rsidRPr="00A97EAF">
              <w:rPr>
                <w:rFonts w:ascii="Myriad Pro Cond" w:hAnsi="Myriad Pro Cond" w:cs="Myriad Pro Cond"/>
                <w:color w:val="231F20"/>
                <w:sz w:val="20"/>
                <w:szCs w:val="20"/>
              </w:rPr>
              <w:t>100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450"/>
              <w:rPr>
                <w:rFonts w:ascii="Times New Roman" w:hAnsi="Times New Roman"/>
                <w:sz w:val="24"/>
                <w:szCs w:val="24"/>
              </w:rPr>
            </w:pPr>
            <w:r w:rsidRPr="00A97EAF">
              <w:rPr>
                <w:rFonts w:ascii="Myriad Pro Cond" w:hAnsi="Myriad Pro Cond" w:cs="Myriad Pro Cond"/>
                <w:color w:val="231F20"/>
                <w:sz w:val="20"/>
                <w:szCs w:val="20"/>
              </w:rPr>
              <w:t>10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100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96"/>
              <w:rPr>
                <w:rFonts w:ascii="Times New Roman" w:hAnsi="Times New Roman"/>
                <w:sz w:val="24"/>
                <w:szCs w:val="24"/>
              </w:rPr>
            </w:pPr>
            <w:r w:rsidRPr="00A97EAF">
              <w:rPr>
                <w:rFonts w:ascii="Myriad Pro Cond" w:hAnsi="Myriad Pro Cond" w:cs="Myriad Pro Cond"/>
                <w:color w:val="231F20"/>
                <w:sz w:val="20"/>
                <w:szCs w:val="20"/>
              </w:rPr>
              <w:t>1000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100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1</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154"/>
              <w:rPr>
                <w:rFonts w:ascii="Times New Roman" w:hAnsi="Times New Roman"/>
                <w:sz w:val="24"/>
                <w:szCs w:val="24"/>
              </w:rPr>
            </w:pPr>
            <w:r w:rsidRPr="00A97EAF">
              <w:rPr>
                <w:rFonts w:ascii="Myriad Pro Cond" w:hAnsi="Myriad Pro Cond" w:cs="Myriad Pro Cond"/>
                <w:color w:val="231F20"/>
                <w:sz w:val="20"/>
                <w:szCs w:val="20"/>
              </w:rPr>
              <w:t>2000</w:t>
            </w: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China</w:t>
            </w:r>
            <w:r w:rsidRPr="00A97EAF">
              <w:rPr>
                <w:rFonts w:ascii="Myriad Pro Cond" w:hAnsi="Myriad Pro Cond" w:cs="Myriad Pro Cond"/>
                <w:color w:val="231F20"/>
                <w:spacing w:val="-1"/>
                <w:sz w:val="20"/>
                <w:szCs w:val="20"/>
              </w:rPr>
              <w:t xml:space="preserve"> </w:t>
            </w:r>
            <w:r w:rsidRPr="00A97EAF">
              <w:rPr>
                <w:rFonts w:ascii="Myriad Pro Cond" w:hAnsi="Myriad Pro Cond" w:cs="Myriad Pro Cond"/>
                <w:color w:val="231F20"/>
                <w:sz w:val="20"/>
                <w:szCs w:val="20"/>
              </w:rPr>
              <w:t>(2002)</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EU</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85"/>
              <w:rPr>
                <w:rFonts w:ascii="Times New Roman" w:hAnsi="Times New Roman"/>
                <w:sz w:val="24"/>
                <w:szCs w:val="24"/>
              </w:rPr>
            </w:pPr>
            <w:r w:rsidRPr="00A97EAF">
              <w:rPr>
                <w:rFonts w:ascii="Myriad Pro Cond" w:hAnsi="Myriad Pro Cond" w:cs="Myriad Pro Cond"/>
                <w:color w:val="231F20"/>
                <w:sz w:val="20"/>
                <w:szCs w:val="20"/>
              </w:rPr>
              <w:t>0.45²</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14</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192"/>
              <w:rPr>
                <w:rFonts w:ascii="Times New Roman" w:hAnsi="Times New Roman"/>
                <w:sz w:val="24"/>
                <w:szCs w:val="24"/>
              </w:rPr>
            </w:pPr>
            <w:r w:rsidRPr="00A97EAF">
              <w:rPr>
                <w:rFonts w:ascii="Myriad Pro Cond" w:hAnsi="Myriad Pro Cond" w:cs="Myriad Pro Cond"/>
                <w:color w:val="231F20"/>
                <w:sz w:val="20"/>
                <w:szCs w:val="20"/>
              </w:rPr>
              <w:t>0.07</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w w:val="95"/>
                <w:sz w:val="20"/>
                <w:szCs w:val="20"/>
              </w:rPr>
              <w:t>34</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EC (</w:t>
            </w:r>
            <w:proofErr w:type="spellStart"/>
            <w:r w:rsidRPr="00A97EAF">
              <w:rPr>
                <w:rFonts w:ascii="Myriad Pro Cond" w:hAnsi="Myriad Pro Cond" w:cs="Myriad Pro Cond"/>
                <w:color w:val="231F20"/>
                <w:sz w:val="20"/>
                <w:szCs w:val="20"/>
              </w:rPr>
              <w:t>2013a</w:t>
            </w:r>
            <w:proofErr w:type="spellEnd"/>
            <w:r w:rsidRPr="00A97EAF">
              <w:rPr>
                <w:rFonts w:ascii="Myriad Pro Cond" w:hAnsi="Myriad Pro Cond" w:cs="Myriad Pro Cond"/>
                <w:color w:val="231F20"/>
                <w:sz w:val="20"/>
                <w:szCs w:val="20"/>
              </w:rPr>
              <w:t>)</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EU-UK</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32</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proofErr w:type="spellStart"/>
            <w:r w:rsidRPr="00A97EAF">
              <w:rPr>
                <w:rFonts w:ascii="Myriad Pro Cond" w:hAnsi="Myriad Pro Cond" w:cs="Myriad Pro Cond"/>
                <w:color w:val="231F20"/>
                <w:spacing w:val="-3"/>
                <w:sz w:val="20"/>
                <w:szCs w:val="20"/>
              </w:rPr>
              <w:t>UKTAG</w:t>
            </w:r>
            <w:proofErr w:type="spellEnd"/>
            <w:r w:rsidRPr="00A97EAF">
              <w:rPr>
                <w:rFonts w:ascii="Myriad Pro Cond" w:hAnsi="Myriad Pro Cond" w:cs="Myriad Pro Cond"/>
                <w:color w:val="231F20"/>
                <w:spacing w:val="2"/>
                <w:sz w:val="20"/>
                <w:szCs w:val="20"/>
              </w:rPr>
              <w:t xml:space="preserve"> </w:t>
            </w:r>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2008c</w:t>
            </w:r>
            <w:proofErr w:type="spellEnd"/>
            <w:r w:rsidRPr="00A97EAF">
              <w:rPr>
                <w:rFonts w:ascii="Myriad Pro Cond" w:hAnsi="Myriad Pro Cond" w:cs="Myriad Pro Cond"/>
                <w:color w:val="231F20"/>
                <w:sz w:val="20"/>
                <w:szCs w:val="20"/>
              </w:rPr>
              <w:t>)</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Japan</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proofErr w:type="spellStart"/>
            <w:r w:rsidRPr="00A97EAF">
              <w:rPr>
                <w:rFonts w:ascii="Myriad Pro Cond" w:hAnsi="Myriad Pro Cond" w:cs="Myriad Pro Cond"/>
                <w:color w:val="231F20"/>
                <w:sz w:val="20"/>
                <w:szCs w:val="20"/>
              </w:rPr>
              <w:t>MoEJ</w:t>
            </w:r>
            <w:proofErr w:type="spellEnd"/>
            <w:r w:rsidRPr="00A97EAF">
              <w:rPr>
                <w:rFonts w:ascii="Myriad Pro Cond" w:hAnsi="Myriad Pro Cond" w:cs="Myriad Pro Cond"/>
                <w:color w:val="231F20"/>
                <w:spacing w:val="2"/>
                <w:sz w:val="20"/>
                <w:szCs w:val="20"/>
              </w:rPr>
              <w:t xml:space="preserve"> </w:t>
            </w:r>
            <w:r w:rsidRPr="00A97EAF">
              <w:rPr>
                <w:rFonts w:ascii="Myriad Pro Cond" w:hAnsi="Myriad Pro Cond" w:cs="Myriad Pro Cond"/>
                <w:color w:val="231F20"/>
                <w:sz w:val="20"/>
                <w:szCs w:val="20"/>
              </w:rPr>
              <w:t>(1997)</w:t>
            </w:r>
          </w:p>
        </w:tc>
      </w:tr>
      <w:tr w:rsidR="00220843" w:rsidRPr="00004F7D" w:rsidTr="00D0210B">
        <w:trPr>
          <w:trHeight w:hRule="exact" w:val="562"/>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South-Africa</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100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150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73"/>
              <w:rPr>
                <w:rFonts w:ascii="Times New Roman" w:hAnsi="Times New Roman"/>
                <w:sz w:val="24"/>
                <w:szCs w:val="24"/>
              </w:rPr>
            </w:pPr>
            <w:r w:rsidRPr="00A97EAF">
              <w:rPr>
                <w:rFonts w:ascii="Myriad Pro Cond" w:hAnsi="Myriad Pro Cond" w:cs="Myriad Pro Cond"/>
                <w:color w:val="231F20"/>
                <w:sz w:val="20"/>
                <w:szCs w:val="20"/>
              </w:rPr>
              <w:t>130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3³</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340</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31"/>
              <w:rPr>
                <w:rFonts w:ascii="Times New Roman" w:hAnsi="Times New Roman"/>
                <w:sz w:val="24"/>
                <w:szCs w:val="24"/>
              </w:rPr>
            </w:pPr>
            <w:r w:rsidRPr="00A97EAF">
              <w:rPr>
                <w:rFonts w:ascii="Myriad Pro Cond" w:hAnsi="Myriad Pro Cond" w:cs="Myriad Pro Cond"/>
                <w:color w:val="231F20"/>
                <w:sz w:val="20"/>
                <w:szCs w:val="20"/>
              </w:rPr>
              <w:t>200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64"/>
              <w:rPr>
                <w:rFonts w:ascii="Times New Roman" w:hAnsi="Times New Roman"/>
                <w:sz w:val="24"/>
                <w:szCs w:val="24"/>
              </w:rPr>
            </w:pPr>
            <w:r w:rsidRPr="00A97EAF">
              <w:rPr>
                <w:rFonts w:ascii="Myriad Pro Cond" w:hAnsi="Myriad Pro Cond" w:cs="Myriad Pro Cond"/>
                <w:color w:val="231F20"/>
                <w:sz w:val="20"/>
                <w:szCs w:val="20"/>
              </w:rPr>
              <w:t>1.6³</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38"/>
              <w:rPr>
                <w:rFonts w:ascii="Times New Roman" w:hAnsi="Times New Roman"/>
                <w:sz w:val="24"/>
                <w:szCs w:val="24"/>
              </w:rPr>
            </w:pPr>
            <w:r w:rsidRPr="00A97EAF">
              <w:rPr>
                <w:rFonts w:ascii="Myriad Pro Cond" w:hAnsi="Myriad Pro Cond" w:cs="Myriad Pro Cond"/>
                <w:color w:val="231F20"/>
                <w:sz w:val="20"/>
                <w:szCs w:val="20"/>
              </w:rPr>
              <w:t>4³</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69"/>
              <w:rPr>
                <w:rFonts w:ascii="Times New Roman" w:hAnsi="Times New Roman"/>
                <w:sz w:val="24"/>
                <w:szCs w:val="24"/>
              </w:rPr>
            </w:pPr>
            <w:r w:rsidRPr="00A97EAF">
              <w:rPr>
                <w:rFonts w:ascii="Myriad Pro Cond" w:hAnsi="Myriad Pro Cond" w:cs="Myriad Pro Cond"/>
                <w:color w:val="231F20"/>
                <w:sz w:val="20"/>
                <w:szCs w:val="20"/>
              </w:rPr>
              <w:t>1.7</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36</w:t>
            </w: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proofErr w:type="spellStart"/>
            <w:r w:rsidRPr="00A97EAF">
              <w:rPr>
                <w:rFonts w:ascii="Myriad Pro Cond" w:hAnsi="Myriad Pro Cond" w:cs="Myriad Pro Cond"/>
                <w:color w:val="231F20"/>
                <w:spacing w:val="-3"/>
                <w:sz w:val="20"/>
                <w:szCs w:val="20"/>
              </w:rPr>
              <w:t>DWAF</w:t>
            </w:r>
            <w:proofErr w:type="spellEnd"/>
            <w:r w:rsidRPr="00A97EAF">
              <w:rPr>
                <w:rFonts w:ascii="Myriad Pro Cond" w:hAnsi="Myriad Pro Cond" w:cs="Myriad Pro Cond"/>
                <w:color w:val="231F20"/>
                <w:spacing w:val="1"/>
                <w:sz w:val="20"/>
                <w:szCs w:val="20"/>
              </w:rPr>
              <w:t xml:space="preserve"> </w:t>
            </w:r>
            <w:r w:rsidRPr="00A97EAF">
              <w:rPr>
                <w:rFonts w:ascii="Myriad Pro Cond" w:hAnsi="Myriad Pro Cond" w:cs="Myriad Pro Cond"/>
                <w:color w:val="231F20"/>
                <w:sz w:val="20"/>
                <w:szCs w:val="20"/>
              </w:rPr>
              <w:t>(</w:t>
            </w:r>
            <w:proofErr w:type="spellStart"/>
            <w:r w:rsidRPr="00A97EAF">
              <w:rPr>
                <w:rFonts w:ascii="Myriad Pro Cond" w:hAnsi="Myriad Pro Cond" w:cs="Myriad Pro Cond"/>
                <w:color w:val="231F20"/>
                <w:sz w:val="20"/>
                <w:szCs w:val="20"/>
              </w:rPr>
              <w:t>1996a,b</w:t>
            </w:r>
            <w:proofErr w:type="spellEnd"/>
            <w:r w:rsidRPr="00A97EAF">
              <w:rPr>
                <w:rFonts w:ascii="Myriad Pro Cond" w:hAnsi="Myriad Pro Cond" w:cs="Myriad Pro Cond"/>
                <w:color w:val="231F20"/>
                <w:sz w:val="20"/>
                <w:szCs w:val="20"/>
              </w:rPr>
              <w:t>)</w:t>
            </w:r>
          </w:p>
        </w:tc>
      </w:tr>
      <w:tr w:rsidR="00220843" w:rsidRPr="00004F7D" w:rsidTr="00D0210B">
        <w:trPr>
          <w:trHeight w:hRule="exact" w:val="601"/>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 xml:space="preserve">UN </w:t>
            </w:r>
            <w:proofErr w:type="spellStart"/>
            <w:r w:rsidRPr="00A97EAF">
              <w:rPr>
                <w:rFonts w:ascii="Myriad Pro Cond" w:hAnsi="Myriad Pro Cond" w:cs="Myriad Pro Cond"/>
                <w:color w:val="231F20"/>
                <w:sz w:val="20"/>
                <w:szCs w:val="20"/>
              </w:rPr>
              <w:t>ECE</w:t>
            </w:r>
            <w:proofErr w:type="spellEnd"/>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spacing w:after="120" w:line="276" w:lineRule="auto"/>
              <w:jc w:val="both"/>
            </w:pP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75</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24"/>
              <w:rPr>
                <w:rFonts w:ascii="Times New Roman" w:hAnsi="Times New Roman"/>
                <w:sz w:val="24"/>
                <w:szCs w:val="24"/>
              </w:rPr>
            </w:pPr>
            <w:r w:rsidRPr="00A97EAF">
              <w:rPr>
                <w:rFonts w:ascii="Myriad Pro Cond" w:hAnsi="Myriad Pro Cond" w:cs="Myriad Pro Cond"/>
                <w:color w:val="231F20"/>
                <w:sz w:val="20"/>
                <w:szCs w:val="20"/>
              </w:rPr>
              <w:t>360</w:t>
            </w:r>
            <w:r w:rsidRPr="00A97EAF">
              <w:rPr>
                <w:rFonts w:ascii="MS Gothic" w:eastAsia="MS Gothic" w:hAnsi="MS Gothic" w:cs="MS Gothic" w:hint="eastAsia"/>
                <w:color w:val="231F20"/>
                <w:sz w:val="20"/>
                <w:szCs w:val="20"/>
              </w:rPr>
              <w:t>⁵</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57"/>
              <w:rPr>
                <w:rFonts w:ascii="Times New Roman" w:hAnsi="Times New Roman"/>
                <w:sz w:val="24"/>
                <w:szCs w:val="24"/>
              </w:rPr>
            </w:pPr>
            <w:r w:rsidRPr="00A97EAF">
              <w:rPr>
                <w:rFonts w:ascii="Myriad Pro Cond" w:hAnsi="Myriad Pro Cond" w:cs="Myriad Pro Cond"/>
                <w:color w:val="231F20"/>
                <w:sz w:val="20"/>
                <w:szCs w:val="20"/>
              </w:rPr>
              <w:t>3.9</w:t>
            </w:r>
            <w:r w:rsidRPr="00A97EAF">
              <w:rPr>
                <w:rFonts w:ascii="MS Gothic" w:eastAsia="MS Gothic" w:hAnsi="MS Gothic" w:cs="MS Gothic" w:hint="eastAsia"/>
                <w:color w:val="231F20"/>
                <w:sz w:val="20"/>
                <w:szCs w:val="20"/>
              </w:rPr>
              <w:t>⁴</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36"/>
              <w:rPr>
                <w:rFonts w:ascii="Times New Roman" w:hAnsi="Times New Roman"/>
                <w:sz w:val="24"/>
                <w:szCs w:val="24"/>
              </w:rPr>
            </w:pPr>
            <w:r w:rsidRPr="00A97EAF">
              <w:rPr>
                <w:rFonts w:ascii="Myriad Pro Cond" w:hAnsi="Myriad Pro Cond" w:cs="Myriad Pro Cond"/>
                <w:color w:val="231F20"/>
                <w:sz w:val="20"/>
                <w:szCs w:val="20"/>
              </w:rPr>
              <w:t>6</w:t>
            </w:r>
            <w:r w:rsidRPr="00A97EAF">
              <w:rPr>
                <w:rFonts w:ascii="MS Gothic" w:eastAsia="MS Gothic" w:hAnsi="MS Gothic" w:cs="MS Gothic" w:hint="eastAsia"/>
                <w:color w:val="231F20"/>
                <w:sz w:val="20"/>
                <w:szCs w:val="20"/>
              </w:rPr>
              <w:t>⁵</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96"/>
              <w:rPr>
                <w:rFonts w:ascii="Times New Roman" w:hAnsi="Times New Roman"/>
                <w:sz w:val="24"/>
                <w:szCs w:val="24"/>
              </w:rPr>
            </w:pPr>
            <w:r w:rsidRPr="00A97EAF">
              <w:rPr>
                <w:rFonts w:ascii="Myriad Pro Cond" w:hAnsi="Myriad Pro Cond" w:cs="Myriad Pro Cond"/>
                <w:color w:val="231F20"/>
                <w:sz w:val="20"/>
                <w:szCs w:val="20"/>
              </w:rPr>
              <w:t>18</w:t>
            </w:r>
            <w:r w:rsidRPr="00A97EAF">
              <w:rPr>
                <w:rFonts w:ascii="MS Gothic" w:eastAsia="MS Gothic" w:hAnsi="MS Gothic" w:cs="MS Gothic" w:hint="eastAsia"/>
                <w:color w:val="231F20"/>
                <w:sz w:val="20"/>
                <w:szCs w:val="20"/>
              </w:rPr>
              <w:t>⁴</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54"/>
              <w:rPr>
                <w:rFonts w:ascii="Times New Roman" w:hAnsi="Times New Roman"/>
                <w:sz w:val="24"/>
                <w:szCs w:val="24"/>
              </w:rPr>
            </w:pPr>
            <w:r w:rsidRPr="00A97EAF">
              <w:rPr>
                <w:rFonts w:ascii="Myriad Pro Cond" w:hAnsi="Myriad Pro Cond" w:cs="Myriad Pro Cond"/>
                <w:color w:val="231F20"/>
                <w:sz w:val="20"/>
                <w:szCs w:val="20"/>
              </w:rPr>
              <w:t>82</w:t>
            </w:r>
            <w:r w:rsidRPr="00A97EAF">
              <w:rPr>
                <w:rFonts w:ascii="MS Gothic" w:eastAsia="MS Gothic" w:hAnsi="MS Gothic" w:cs="MS Gothic" w:hint="eastAsia"/>
                <w:color w:val="231F20"/>
                <w:sz w:val="20"/>
                <w:szCs w:val="20"/>
              </w:rPr>
              <w:t>⁴</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69"/>
              <w:rPr>
                <w:rFonts w:ascii="Times New Roman" w:hAnsi="Times New Roman"/>
                <w:sz w:val="24"/>
                <w:szCs w:val="24"/>
              </w:rPr>
            </w:pPr>
            <w:r w:rsidRPr="00A97EAF">
              <w:rPr>
                <w:rFonts w:ascii="Myriad Pro Cond" w:hAnsi="Myriad Pro Cond" w:cs="Myriad Pro Cond"/>
                <w:color w:val="231F20"/>
                <w:sz w:val="20"/>
                <w:szCs w:val="20"/>
              </w:rPr>
              <w:t>2.4</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453"/>
              <w:rPr>
                <w:rFonts w:ascii="Times New Roman" w:hAnsi="Times New Roman"/>
                <w:sz w:val="24"/>
                <w:szCs w:val="24"/>
              </w:rPr>
            </w:pPr>
            <w:r w:rsidRPr="00A97EAF">
              <w:rPr>
                <w:rFonts w:ascii="Myriad Pro Cond" w:hAnsi="Myriad Pro Cond" w:cs="Myriad Pro Cond"/>
                <w:color w:val="231F20"/>
                <w:sz w:val="20"/>
                <w:szCs w:val="20"/>
              </w:rPr>
              <w:t>1400</w:t>
            </w:r>
            <w:r w:rsidRPr="00A97EAF">
              <w:rPr>
                <w:rFonts w:ascii="MS Gothic" w:eastAsia="MS Gothic" w:hAnsi="MS Gothic" w:cs="MS Gothic" w:hint="eastAsia"/>
                <w:color w:val="231F20"/>
                <w:sz w:val="20"/>
                <w:szCs w:val="20"/>
              </w:rPr>
              <w:t>⁴</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177"/>
              <w:rPr>
                <w:rFonts w:ascii="Times New Roman" w:hAnsi="Times New Roman"/>
                <w:sz w:val="24"/>
                <w:szCs w:val="24"/>
              </w:rPr>
            </w:pPr>
            <w:r w:rsidRPr="00A97EAF">
              <w:rPr>
                <w:rFonts w:ascii="Myriad Pro Cond" w:hAnsi="Myriad Pro Cond" w:cs="Myriad Pro Cond"/>
                <w:color w:val="231F20"/>
                <w:sz w:val="20"/>
                <w:szCs w:val="20"/>
              </w:rPr>
              <w:t>120</w:t>
            </w:r>
            <w:r w:rsidRPr="00A97EAF">
              <w:rPr>
                <w:rFonts w:ascii="MS Gothic" w:eastAsia="MS Gothic" w:hAnsi="MS Gothic" w:cs="MS Gothic" w:hint="eastAsia"/>
                <w:color w:val="231F20"/>
                <w:sz w:val="20"/>
                <w:szCs w:val="20"/>
              </w:rPr>
              <w:t>⁴</w:t>
            </w: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 xml:space="preserve">UN </w:t>
            </w:r>
            <w:proofErr w:type="spellStart"/>
            <w:r w:rsidRPr="00A97EAF">
              <w:rPr>
                <w:rFonts w:ascii="Myriad Pro Cond" w:hAnsi="Myriad Pro Cond" w:cs="Myriad Pro Cond"/>
                <w:color w:val="231F20"/>
                <w:sz w:val="20"/>
                <w:szCs w:val="20"/>
              </w:rPr>
              <w:t>ECE</w:t>
            </w:r>
            <w:proofErr w:type="spellEnd"/>
            <w:r w:rsidRPr="00A97EAF">
              <w:rPr>
                <w:rFonts w:ascii="Myriad Pro Cond" w:hAnsi="Myriad Pro Cond" w:cs="Myriad Pro Cond"/>
                <w:color w:val="231F20"/>
                <w:sz w:val="20"/>
                <w:szCs w:val="20"/>
              </w:rPr>
              <w:t xml:space="preserve"> (1994)</w:t>
            </w:r>
          </w:p>
        </w:tc>
      </w:tr>
      <w:tr w:rsidR="00220843" w:rsidRPr="00004F7D" w:rsidTr="00D0210B">
        <w:trPr>
          <w:trHeight w:hRule="exact" w:val="947"/>
        </w:trPr>
        <w:tc>
          <w:tcPr>
            <w:tcW w:w="155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US</w:t>
            </w:r>
            <w:r w:rsidRPr="00A97EAF">
              <w:rPr>
                <w:rFonts w:ascii="MS Gothic" w:eastAsia="MS Gothic" w:hAnsi="MS Gothic" w:cs="MS Gothic" w:hint="eastAsia"/>
                <w:color w:val="231F20"/>
                <w:sz w:val="20"/>
                <w:szCs w:val="20"/>
              </w:rPr>
              <w:t>⁶</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08"/>
              <w:rPr>
                <w:rFonts w:ascii="Times New Roman" w:hAnsi="Times New Roman"/>
                <w:sz w:val="24"/>
                <w:szCs w:val="24"/>
              </w:rPr>
            </w:pPr>
            <w:r w:rsidRPr="00A97EAF">
              <w:rPr>
                <w:rFonts w:ascii="Myriad Pro Cond" w:hAnsi="Myriad Pro Cond" w:cs="Myriad Pro Cond"/>
                <w:color w:val="231F20"/>
                <w:sz w:val="20"/>
                <w:szCs w:val="20"/>
              </w:rPr>
              <w:t>87</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73"/>
              <w:rPr>
                <w:rFonts w:ascii="Times New Roman" w:hAnsi="Times New Roman"/>
                <w:sz w:val="24"/>
                <w:szCs w:val="24"/>
              </w:rPr>
            </w:pPr>
            <w:r w:rsidRPr="00A97EAF">
              <w:rPr>
                <w:rFonts w:ascii="Myriad Pro Cond" w:hAnsi="Myriad Pro Cond" w:cs="Myriad Pro Cond"/>
                <w:color w:val="231F20"/>
                <w:sz w:val="20"/>
                <w:szCs w:val="20"/>
              </w:rPr>
              <w:t>340</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366"/>
              <w:rPr>
                <w:rFonts w:ascii="Times New Roman" w:hAnsi="Times New Roman"/>
                <w:sz w:val="24"/>
                <w:szCs w:val="24"/>
              </w:rPr>
            </w:pPr>
            <w:r w:rsidRPr="00A97EAF">
              <w:rPr>
                <w:rFonts w:ascii="Myriad Pro Cond" w:hAnsi="Myriad Pro Cond" w:cs="Myriad Pro Cond"/>
                <w:color w:val="231F20"/>
                <w:sz w:val="20"/>
                <w:szCs w:val="20"/>
              </w:rPr>
              <w:t>2.0</w:t>
            </w:r>
            <w:r w:rsidRPr="00A97EAF">
              <w:rPr>
                <w:rFonts w:ascii="MS Gothic" w:eastAsia="MS Gothic" w:hAnsi="MS Gothic" w:cs="MS Gothic" w:hint="eastAsia"/>
                <w:color w:val="231F20"/>
                <w:sz w:val="20"/>
                <w:szCs w:val="20"/>
              </w:rPr>
              <w:t>⁷</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185"/>
              <w:rPr>
                <w:rFonts w:ascii="Times New Roman" w:hAnsi="Times New Roman"/>
                <w:sz w:val="24"/>
                <w:szCs w:val="24"/>
              </w:rPr>
            </w:pPr>
            <w:r w:rsidRPr="00A97EAF">
              <w:rPr>
                <w:rFonts w:ascii="Myriad Pro Cond" w:hAnsi="Myriad Pro Cond" w:cs="Myriad Pro Cond"/>
                <w:color w:val="231F20"/>
                <w:sz w:val="20"/>
                <w:szCs w:val="20"/>
              </w:rPr>
              <w:t>570</w:t>
            </w:r>
            <w:r w:rsidRPr="00A97EAF">
              <w:rPr>
                <w:rFonts w:ascii="MS Gothic" w:eastAsia="MS Gothic" w:hAnsi="MS Gothic" w:cs="MS Gothic" w:hint="eastAsia"/>
                <w:color w:val="231F20"/>
                <w:sz w:val="20"/>
                <w:szCs w:val="20"/>
              </w:rPr>
              <w:t>⁷</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62"/>
              <w:rPr>
                <w:rFonts w:ascii="Times New Roman" w:hAnsi="Times New Roman"/>
                <w:sz w:val="24"/>
                <w:szCs w:val="24"/>
              </w:rPr>
            </w:pPr>
            <w:r w:rsidRPr="00A97EAF">
              <w:rPr>
                <w:rFonts w:ascii="Myriad Pro Cond" w:hAnsi="Myriad Pro Cond" w:cs="Myriad Pro Cond"/>
                <w:color w:val="231F20"/>
                <w:sz w:val="20"/>
                <w:szCs w:val="20"/>
              </w:rPr>
              <w:t>16</w:t>
            </w:r>
            <w:r w:rsidRPr="00A97EAF">
              <w:rPr>
                <w:rFonts w:ascii="MS Gothic" w:eastAsia="MS Gothic" w:hAnsi="MS Gothic" w:cs="MS Gothic" w:hint="eastAsia"/>
                <w:color w:val="231F20"/>
                <w:sz w:val="20"/>
                <w:szCs w:val="20"/>
              </w:rPr>
              <w:t>⁷</w:t>
            </w:r>
          </w:p>
        </w:tc>
        <w:tc>
          <w:tcPr>
            <w:tcW w:w="716"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right="97"/>
              <w:jc w:val="right"/>
              <w:rPr>
                <w:rFonts w:ascii="Times New Roman" w:hAnsi="Times New Roman"/>
                <w:sz w:val="24"/>
                <w:szCs w:val="24"/>
              </w:rPr>
            </w:pPr>
            <w:r w:rsidRPr="00A97EAF">
              <w:rPr>
                <w:rFonts w:ascii="Myriad Pro Cond" w:hAnsi="Myriad Pro Cond" w:cs="Myriad Pro Cond"/>
                <w:color w:val="231F20"/>
                <w:sz w:val="20"/>
                <w:szCs w:val="20"/>
              </w:rPr>
              <w:t>-</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24"/>
              <w:rPr>
                <w:rFonts w:ascii="Times New Roman" w:hAnsi="Times New Roman"/>
                <w:sz w:val="24"/>
                <w:szCs w:val="24"/>
              </w:rPr>
            </w:pPr>
            <w:r w:rsidRPr="00A97EAF">
              <w:rPr>
                <w:rFonts w:ascii="Myriad Pro Cond" w:hAnsi="Myriad Pro Cond" w:cs="Myriad Pro Cond"/>
                <w:color w:val="231F20"/>
                <w:sz w:val="20"/>
                <w:szCs w:val="20"/>
              </w:rPr>
              <w:t>6.5</w:t>
            </w:r>
            <w:r w:rsidRPr="00A97EAF">
              <w:rPr>
                <w:rFonts w:ascii="MS Gothic" w:eastAsia="MS Gothic" w:hAnsi="MS Gothic" w:cs="MS Gothic" w:hint="eastAsia"/>
                <w:color w:val="231F20"/>
                <w:sz w:val="20"/>
                <w:szCs w:val="20"/>
              </w:rPr>
              <w:t>⁷</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224"/>
              <w:rPr>
                <w:rFonts w:ascii="Times New Roman" w:hAnsi="Times New Roman"/>
                <w:sz w:val="24"/>
                <w:szCs w:val="24"/>
              </w:rPr>
            </w:pPr>
            <w:r w:rsidRPr="00A97EAF">
              <w:rPr>
                <w:rFonts w:ascii="Myriad Pro Cond" w:hAnsi="Myriad Pro Cond" w:cs="Myriad Pro Cond"/>
                <w:color w:val="231F20"/>
                <w:sz w:val="20"/>
                <w:szCs w:val="20"/>
              </w:rPr>
              <w:t>1.4</w:t>
            </w:r>
            <w:r w:rsidRPr="00A97EAF">
              <w:rPr>
                <w:rFonts w:ascii="MS Gothic" w:eastAsia="MS Gothic" w:hAnsi="MS Gothic" w:cs="MS Gothic" w:hint="eastAsia"/>
                <w:color w:val="231F20"/>
                <w:sz w:val="20"/>
                <w:szCs w:val="20"/>
              </w:rPr>
              <w:t>⁷</w:t>
            </w:r>
          </w:p>
        </w:tc>
        <w:tc>
          <w:tcPr>
            <w:tcW w:w="930"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538"/>
              <w:rPr>
                <w:rFonts w:ascii="Times New Roman" w:hAnsi="Times New Roman"/>
                <w:sz w:val="24"/>
                <w:szCs w:val="24"/>
              </w:rPr>
            </w:pPr>
            <w:r w:rsidRPr="00A97EAF">
              <w:rPr>
                <w:rFonts w:ascii="Myriad Pro Cond" w:hAnsi="Myriad Pro Cond" w:cs="Myriad Pro Cond"/>
                <w:color w:val="231F20"/>
                <w:sz w:val="20"/>
                <w:szCs w:val="20"/>
              </w:rPr>
              <w:t>470</w:t>
            </w:r>
            <w:r w:rsidRPr="00A97EAF">
              <w:rPr>
                <w:rFonts w:ascii="MS Gothic" w:eastAsia="MS Gothic" w:hAnsi="MS Gothic" w:cs="MS Gothic" w:hint="eastAsia"/>
                <w:color w:val="231F20"/>
                <w:sz w:val="20"/>
                <w:szCs w:val="20"/>
              </w:rPr>
              <w:t>⁷</w:t>
            </w:r>
          </w:p>
        </w:tc>
        <w:tc>
          <w:tcPr>
            <w:tcW w:w="573"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185"/>
              <w:rPr>
                <w:rFonts w:ascii="Times New Roman" w:hAnsi="Times New Roman"/>
                <w:sz w:val="24"/>
                <w:szCs w:val="24"/>
              </w:rPr>
            </w:pPr>
            <w:r w:rsidRPr="00A97EAF">
              <w:rPr>
                <w:rFonts w:ascii="Myriad Pro Cond" w:hAnsi="Myriad Pro Cond" w:cs="Myriad Pro Cond"/>
                <w:color w:val="231F20"/>
                <w:sz w:val="20"/>
                <w:szCs w:val="20"/>
              </w:rPr>
              <w:t>120</w:t>
            </w:r>
            <w:r w:rsidRPr="00A97EAF">
              <w:rPr>
                <w:rFonts w:ascii="MS Gothic" w:eastAsia="MS Gothic" w:hAnsi="MS Gothic" w:cs="MS Gothic" w:hint="eastAsia"/>
                <w:color w:val="231F20"/>
                <w:sz w:val="20"/>
                <w:szCs w:val="20"/>
              </w:rPr>
              <w:t>⁷</w:t>
            </w:r>
          </w:p>
        </w:tc>
        <w:tc>
          <w:tcPr>
            <w:tcW w:w="1568" w:type="dxa"/>
            <w:tcBorders>
              <w:top w:val="single" w:sz="2" w:space="0" w:color="231F20"/>
              <w:left w:val="single" w:sz="2" w:space="0" w:color="231F20"/>
              <w:bottom w:val="single" w:sz="2" w:space="0" w:color="231F20"/>
              <w:right w:val="single" w:sz="2" w:space="0" w:color="231F20"/>
            </w:tcBorders>
          </w:tcPr>
          <w:p w:rsidR="00220843" w:rsidRPr="00A97EAF" w:rsidRDefault="00220843" w:rsidP="00D0210B">
            <w:pPr>
              <w:widowControl w:val="0"/>
              <w:kinsoku w:val="0"/>
              <w:overflowPunct w:val="0"/>
              <w:autoSpaceDE w:val="0"/>
              <w:autoSpaceDN w:val="0"/>
              <w:adjustRightInd w:val="0"/>
              <w:spacing w:before="62" w:after="0" w:line="240" w:lineRule="auto"/>
              <w:ind w:left="99"/>
              <w:rPr>
                <w:rFonts w:ascii="Times New Roman" w:hAnsi="Times New Roman"/>
                <w:sz w:val="24"/>
                <w:szCs w:val="24"/>
              </w:rPr>
            </w:pPr>
            <w:r w:rsidRPr="00A97EAF">
              <w:rPr>
                <w:rFonts w:ascii="Myriad Pro Cond" w:hAnsi="Myriad Pro Cond" w:cs="Myriad Pro Cond"/>
                <w:color w:val="231F20"/>
                <w:sz w:val="20"/>
                <w:szCs w:val="20"/>
              </w:rPr>
              <w:t xml:space="preserve">US </w:t>
            </w:r>
            <w:r w:rsidRPr="00A97EAF">
              <w:rPr>
                <w:rFonts w:ascii="Myriad Pro Cond" w:hAnsi="Myriad Pro Cond" w:cs="Myriad Pro Cond"/>
                <w:color w:val="231F20"/>
                <w:spacing w:val="-4"/>
                <w:sz w:val="20"/>
                <w:szCs w:val="20"/>
              </w:rPr>
              <w:t>EPA</w:t>
            </w:r>
            <w:r w:rsidRPr="00A97EAF">
              <w:rPr>
                <w:rFonts w:ascii="Myriad Pro Cond" w:hAnsi="Myriad Pro Cond" w:cs="Myriad Pro Cond"/>
                <w:color w:val="231F20"/>
                <w:sz w:val="20"/>
                <w:szCs w:val="20"/>
              </w:rPr>
              <w:t xml:space="preserve"> (</w:t>
            </w:r>
            <w:proofErr w:type="spellStart"/>
            <w:r w:rsidRPr="00A97EAF">
              <w:rPr>
                <w:rFonts w:ascii="Myriad Pro Cond" w:hAnsi="Myriad Pro Cond" w:cs="Myriad Pro Cond"/>
                <w:color w:val="231F20"/>
                <w:sz w:val="20"/>
                <w:szCs w:val="20"/>
              </w:rPr>
              <w:t>2016a</w:t>
            </w:r>
            <w:proofErr w:type="spellEnd"/>
            <w:r w:rsidRPr="00A97EAF">
              <w:rPr>
                <w:rFonts w:ascii="Myriad Pro Cond" w:hAnsi="Myriad Pro Cond" w:cs="Myriad Pro Cond"/>
                <w:color w:val="231F20"/>
                <w:sz w:val="20"/>
                <w:szCs w:val="20"/>
              </w:rPr>
              <w:t>)</w:t>
            </w:r>
          </w:p>
        </w:tc>
      </w:tr>
    </w:tbl>
    <w:p w:rsidR="00220843" w:rsidRPr="00A97EAF" w:rsidRDefault="00220843" w:rsidP="00220843">
      <w:pPr>
        <w:spacing w:after="120" w:line="276" w:lineRule="auto"/>
        <w:jc w:val="both"/>
      </w:pPr>
    </w:p>
    <w:p w:rsidR="00220843" w:rsidRPr="00A97EAF" w:rsidRDefault="00220843" w:rsidP="00220843">
      <w:pPr>
        <w:spacing w:after="120" w:line="276" w:lineRule="auto"/>
        <w:rPr>
          <w:i/>
          <w:iCs/>
          <w:sz w:val="16"/>
          <w:szCs w:val="16"/>
        </w:rPr>
      </w:pPr>
      <w:r w:rsidRPr="00A97EAF">
        <w:rPr>
          <w:i/>
          <w:iCs/>
          <w:sz w:val="16"/>
          <w:szCs w:val="16"/>
        </w:rPr>
        <w:t xml:space="preserve">¹ Applicable for a hardness of 30 mg/l </w:t>
      </w:r>
      <w:proofErr w:type="spellStart"/>
      <w:r w:rsidRPr="00A97EAF">
        <w:rPr>
          <w:i/>
          <w:iCs/>
          <w:sz w:val="16"/>
          <w:szCs w:val="16"/>
        </w:rPr>
        <w:t>CaCO</w:t>
      </w:r>
      <w:proofErr w:type="spellEnd"/>
      <w:r w:rsidRPr="00A97EAF">
        <w:rPr>
          <w:i/>
          <w:iCs/>
          <w:sz w:val="16"/>
          <w:szCs w:val="16"/>
        </w:rPr>
        <w:t>₃. Factors for calculating values at other hardness are presented in the guideline</w:t>
      </w:r>
      <w:r w:rsidRPr="00A97EAF">
        <w:rPr>
          <w:i/>
          <w:iCs/>
          <w:sz w:val="16"/>
          <w:szCs w:val="16"/>
        </w:rPr>
        <w:br/>
        <w:t xml:space="preserve">² Applicable for a hardness &lt; 50 mg/l </w:t>
      </w:r>
      <w:proofErr w:type="spellStart"/>
      <w:r w:rsidRPr="00A97EAF">
        <w:rPr>
          <w:i/>
          <w:iCs/>
          <w:sz w:val="16"/>
          <w:szCs w:val="16"/>
        </w:rPr>
        <w:t>CaCO</w:t>
      </w:r>
      <w:proofErr w:type="spellEnd"/>
      <w:r w:rsidRPr="00A97EAF">
        <w:rPr>
          <w:i/>
          <w:iCs/>
          <w:sz w:val="16"/>
          <w:szCs w:val="16"/>
        </w:rPr>
        <w:t xml:space="preserve">₃; at harness 50 to- &lt;100 mg/l </w:t>
      </w:r>
      <w:proofErr w:type="spellStart"/>
      <w:r w:rsidRPr="00A97EAF">
        <w:rPr>
          <w:i/>
          <w:iCs/>
          <w:sz w:val="16"/>
          <w:szCs w:val="16"/>
        </w:rPr>
        <w:t>CaCO</w:t>
      </w:r>
      <w:proofErr w:type="spellEnd"/>
      <w:r w:rsidRPr="00A97EAF">
        <w:rPr>
          <w:i/>
          <w:iCs/>
          <w:sz w:val="16"/>
          <w:szCs w:val="16"/>
        </w:rPr>
        <w:t xml:space="preserve">₃ 0.6 µg/l, 100 to &lt;200 mg/l </w:t>
      </w:r>
      <w:proofErr w:type="spellStart"/>
      <w:r w:rsidRPr="00A97EAF">
        <w:rPr>
          <w:i/>
          <w:iCs/>
          <w:sz w:val="16"/>
          <w:szCs w:val="16"/>
        </w:rPr>
        <w:t>CaCO</w:t>
      </w:r>
      <w:proofErr w:type="spellEnd"/>
      <w:r w:rsidRPr="00A97EAF">
        <w:rPr>
          <w:i/>
          <w:iCs/>
          <w:sz w:val="16"/>
          <w:szCs w:val="16"/>
        </w:rPr>
        <w:t xml:space="preserve">₃ 0.9 µg/l and ≥ 200 mg/l </w:t>
      </w:r>
      <w:proofErr w:type="spellStart"/>
      <w:r w:rsidRPr="00A97EAF">
        <w:rPr>
          <w:i/>
          <w:iCs/>
          <w:sz w:val="16"/>
          <w:szCs w:val="16"/>
        </w:rPr>
        <w:t>CaCO</w:t>
      </w:r>
      <w:proofErr w:type="spellEnd"/>
      <w:r w:rsidRPr="00A97EAF">
        <w:rPr>
          <w:i/>
          <w:iCs/>
          <w:sz w:val="16"/>
          <w:szCs w:val="16"/>
        </w:rPr>
        <w:t>₃ 1.5 µg/l</w:t>
      </w:r>
      <w:r w:rsidRPr="00A97EAF">
        <w:rPr>
          <w:i/>
          <w:iCs/>
          <w:sz w:val="16"/>
          <w:szCs w:val="16"/>
        </w:rPr>
        <w:br/>
      </w:r>
      <w:r w:rsidRPr="00A97EAF">
        <w:rPr>
          <w:rFonts w:cs="Calibri"/>
          <w:i/>
          <w:iCs/>
          <w:sz w:val="16"/>
          <w:szCs w:val="16"/>
        </w:rPr>
        <w:t>ᶾ</w:t>
      </w:r>
      <w:r w:rsidRPr="00A97EAF">
        <w:rPr>
          <w:i/>
          <w:iCs/>
          <w:sz w:val="16"/>
          <w:szCs w:val="16"/>
        </w:rPr>
        <w:t xml:space="preserve"> Depending on hardness. At higher hardness higher concentrations</w:t>
      </w:r>
      <w:r w:rsidRPr="00A97EAF">
        <w:rPr>
          <w:i/>
          <w:iCs/>
          <w:sz w:val="16"/>
          <w:szCs w:val="16"/>
        </w:rPr>
        <w:br/>
        <w:t xml:space="preserve">⁴ Applicable for hardness from about 0.5 </w:t>
      </w:r>
      <w:proofErr w:type="spellStart"/>
      <w:r w:rsidRPr="00A97EAF">
        <w:rPr>
          <w:i/>
          <w:iCs/>
          <w:sz w:val="16"/>
          <w:szCs w:val="16"/>
        </w:rPr>
        <w:t>meq</w:t>
      </w:r>
      <w:proofErr w:type="spellEnd"/>
      <w:r w:rsidRPr="00A97EAF">
        <w:rPr>
          <w:i/>
          <w:iCs/>
          <w:sz w:val="16"/>
          <w:szCs w:val="16"/>
        </w:rPr>
        <w:t xml:space="preserve">/l to 8 </w:t>
      </w:r>
      <w:proofErr w:type="spellStart"/>
      <w:r w:rsidRPr="00A97EAF">
        <w:rPr>
          <w:i/>
          <w:iCs/>
          <w:sz w:val="16"/>
          <w:szCs w:val="16"/>
        </w:rPr>
        <w:t>meq</w:t>
      </w:r>
      <w:proofErr w:type="spellEnd"/>
      <w:r w:rsidRPr="00A97EAF">
        <w:rPr>
          <w:i/>
          <w:iCs/>
          <w:sz w:val="16"/>
          <w:szCs w:val="16"/>
        </w:rPr>
        <w:t xml:space="preserve">/l (= 25-400 mg/l </w:t>
      </w:r>
      <w:proofErr w:type="spellStart"/>
      <w:r w:rsidRPr="00A97EAF">
        <w:rPr>
          <w:i/>
          <w:iCs/>
          <w:sz w:val="16"/>
          <w:szCs w:val="16"/>
        </w:rPr>
        <w:t>CaCO</w:t>
      </w:r>
      <w:proofErr w:type="spellEnd"/>
      <w:r w:rsidRPr="00A97EAF">
        <w:rPr>
          <w:i/>
          <w:iCs/>
          <w:sz w:val="16"/>
          <w:szCs w:val="16"/>
        </w:rPr>
        <w:t>₃)</w:t>
      </w:r>
      <w:r w:rsidRPr="00A97EAF">
        <w:rPr>
          <w:i/>
          <w:iCs/>
          <w:sz w:val="16"/>
          <w:szCs w:val="16"/>
        </w:rPr>
        <w:br/>
      </w:r>
      <w:r w:rsidRPr="00A97EAF">
        <w:rPr>
          <w:i/>
          <w:iCs/>
          <w:sz w:val="16"/>
          <w:szCs w:val="16"/>
        </w:rPr>
        <w:lastRenderedPageBreak/>
        <w:t>⁵ Arsenic V and chromium III to be converted to arsenic III and chromium VI</w:t>
      </w:r>
      <w:r w:rsidRPr="00A97EAF">
        <w:rPr>
          <w:i/>
          <w:iCs/>
          <w:sz w:val="16"/>
          <w:szCs w:val="16"/>
        </w:rPr>
        <w:br/>
        <w:t>⁶ Criteria are expressed in terms of the dissolved metals</w:t>
      </w:r>
      <w:r w:rsidRPr="00A97EAF">
        <w:rPr>
          <w:i/>
          <w:iCs/>
          <w:sz w:val="16"/>
          <w:szCs w:val="16"/>
        </w:rPr>
        <w:br/>
        <w:t xml:space="preserve">⁷ Applicable for hardness &lt; 60  mg/l </w:t>
      </w:r>
      <w:proofErr w:type="spellStart"/>
      <w:r w:rsidRPr="00A97EAF">
        <w:rPr>
          <w:i/>
          <w:iCs/>
          <w:sz w:val="16"/>
          <w:szCs w:val="16"/>
        </w:rPr>
        <w:t>CaCO</w:t>
      </w:r>
      <w:proofErr w:type="spellEnd"/>
      <w:r w:rsidRPr="00A97EAF">
        <w:rPr>
          <w:i/>
          <w:iCs/>
          <w:sz w:val="16"/>
          <w:szCs w:val="16"/>
        </w:rPr>
        <w:t>₃; at higher hardness higher concentrations</w:t>
      </w:r>
    </w:p>
    <w:p w:rsidR="00220843" w:rsidRPr="00A97EAF" w:rsidRDefault="00220843" w:rsidP="00220843">
      <w:pPr>
        <w:spacing w:after="120" w:line="276" w:lineRule="auto"/>
        <w:jc w:val="both"/>
        <w:rPr>
          <w:lang w:val="en-GB"/>
        </w:rPr>
      </w:pPr>
      <w:r w:rsidRPr="00A97EAF">
        <w:rPr>
          <w:lang w:val="en-GB"/>
        </w:rPr>
        <w:t xml:space="preserve">In </w:t>
      </w:r>
      <w:r w:rsidRPr="00B111FF">
        <w:rPr>
          <w:i/>
          <w:sz w:val="20"/>
          <w:szCs w:val="20"/>
        </w:rPr>
        <w:t xml:space="preserve">Table A </w:t>
      </w:r>
      <w:r w:rsidRPr="00B111FF">
        <w:rPr>
          <w:i/>
          <w:noProof/>
          <w:sz w:val="20"/>
          <w:szCs w:val="20"/>
        </w:rPr>
        <w:t>17</w:t>
      </w:r>
      <w:r w:rsidRPr="00A97EAF">
        <w:rPr>
          <w:lang w:val="en-GB"/>
        </w:rPr>
        <w:t xml:space="preserve"> an overview of heavy metal criteria in the considered </w:t>
      </w:r>
      <w:proofErr w:type="spellStart"/>
      <w:r w:rsidRPr="00A97EAF">
        <w:rPr>
          <w:lang w:val="en-GB"/>
        </w:rPr>
        <w:t>WQGs</w:t>
      </w:r>
      <w:proofErr w:type="spellEnd"/>
      <w:r w:rsidRPr="00A97EAF">
        <w:rPr>
          <w:lang w:val="en-GB"/>
        </w:rPr>
        <w:t xml:space="preserve"> is presented. All values are related to acute or short term effect concentrations. It is assumed that long-term exposure to concentrations of pollutants which may cause negative effects on short-term might be indicative for extreme impairment.</w:t>
      </w:r>
    </w:p>
    <w:p w:rsidR="00220843" w:rsidRPr="00A97EAF" w:rsidRDefault="00220843" w:rsidP="00220843">
      <w:pPr>
        <w:rPr>
          <w:b/>
          <w:iCs/>
          <w:sz w:val="24"/>
          <w:szCs w:val="24"/>
        </w:rPr>
      </w:pPr>
    </w:p>
    <w:p w:rsidR="00220843" w:rsidRPr="00A97EAF" w:rsidRDefault="00220843" w:rsidP="00220843">
      <w:pPr>
        <w:rPr>
          <w:b/>
          <w:iCs/>
          <w:sz w:val="24"/>
          <w:szCs w:val="24"/>
        </w:rPr>
      </w:pPr>
      <w:r w:rsidRPr="00A97EAF">
        <w:rPr>
          <w:b/>
          <w:iCs/>
          <w:sz w:val="24"/>
          <w:szCs w:val="24"/>
        </w:rPr>
        <w:t>Proposed benchmarks for Heavy Metals (Category 1 and 4)</w:t>
      </w:r>
    </w:p>
    <w:p w:rsidR="00220843" w:rsidRPr="00A97EAF" w:rsidRDefault="00220843" w:rsidP="00220843">
      <w:pPr>
        <w:spacing w:after="120" w:line="276" w:lineRule="auto"/>
        <w:jc w:val="both"/>
      </w:pPr>
      <w:r w:rsidRPr="00A97EAF">
        <w:t xml:space="preserve">The presented overview in </w:t>
      </w:r>
      <w:r w:rsidRPr="00B111FF">
        <w:rPr>
          <w:i/>
          <w:sz w:val="20"/>
          <w:szCs w:val="20"/>
        </w:rPr>
        <w:t>Table A 18</w:t>
      </w:r>
      <w:r w:rsidRPr="00A97EAF">
        <w:t xml:space="preserve"> highlights that existing guidelines provide</w:t>
      </w:r>
      <w:r>
        <w:t xml:space="preserve"> benchmark values for</w:t>
      </w:r>
      <w:r w:rsidRPr="00A97EAF">
        <w:t xml:space="preserve"> high integrity status for all heavy metals considered. The values in the guidelines are scientifically based and well documented. However, the criteria for setting standards can vary across guidelines. This variation is most likely due to the different procedures applied when deriving final limit values; most likely different toxicity data and different safety factors have been applied. Some differences moreover occur due to different corrections for hardness and the use of dissolved compared with total concentrations. All values presented in </w:t>
      </w:r>
      <w:r w:rsidRPr="00CD53EA">
        <w:rPr>
          <w:i/>
          <w:sz w:val="20"/>
          <w:szCs w:val="20"/>
        </w:rPr>
        <w:t xml:space="preserve">Table </w:t>
      </w:r>
      <w:r w:rsidRPr="00CD53EA">
        <w:rPr>
          <w:i/>
          <w:color w:val="000000"/>
          <w:sz w:val="20"/>
          <w:szCs w:val="20"/>
        </w:rPr>
        <w:t>A 18</w:t>
      </w:r>
      <w:r w:rsidRPr="003B17E0">
        <w:rPr>
          <w:color w:val="000000"/>
        </w:rPr>
        <w:t xml:space="preserve"> </w:t>
      </w:r>
      <w:r w:rsidRPr="00A97EAF">
        <w:t>are intended to protect aquatic life for long-term</w:t>
      </w:r>
      <w:r>
        <w:t>,</w:t>
      </w:r>
      <w:r w:rsidRPr="00A97EAF">
        <w:t xml:space="preserve"> based on annual averages. </w:t>
      </w:r>
      <w:proofErr w:type="spellStart"/>
      <w:r w:rsidRPr="00A97EAF">
        <w:t>IWQGES</w:t>
      </w:r>
      <w:proofErr w:type="spellEnd"/>
      <w:r w:rsidRPr="00A97EAF">
        <w:t xml:space="preserve"> benchmarks for heavy metals are proposed</w:t>
      </w:r>
      <w:r>
        <w:t xml:space="preserve"> on the basis of the recommended values of the guidelines considered</w:t>
      </w:r>
      <w:r w:rsidRPr="00A97EAF">
        <w:t>. The</w:t>
      </w:r>
      <w:r>
        <w:t xml:space="preserve"> proposed</w:t>
      </w:r>
      <w:r w:rsidRPr="00A97EAF">
        <w:t xml:space="preserve"> </w:t>
      </w:r>
      <w:proofErr w:type="spellStart"/>
      <w:r>
        <w:t>IWQGES</w:t>
      </w:r>
      <w:proofErr w:type="spellEnd"/>
      <w:r>
        <w:t xml:space="preserve"> </w:t>
      </w:r>
      <w:r w:rsidRPr="00A97EAF">
        <w:t>values</w:t>
      </w:r>
      <w:r>
        <w:t xml:space="preserve"> </w:t>
      </w:r>
      <w:r w:rsidRPr="00A97EAF">
        <w:t xml:space="preserve">are nearly always close to the median value and not the arithmetic mean. In most of the guidelines considered the </w:t>
      </w:r>
      <w:r>
        <w:t>thresholds</w:t>
      </w:r>
      <w:r w:rsidRPr="00A97EAF">
        <w:t xml:space="preserve"> for some heavy metals depend on the hardness of the water. The proposed benchmark values in </w:t>
      </w:r>
      <w:r w:rsidRPr="00B111FF">
        <w:rPr>
          <w:i/>
          <w:sz w:val="20"/>
          <w:szCs w:val="20"/>
        </w:rPr>
        <w:t>Table A 18</w:t>
      </w:r>
      <w:r w:rsidRPr="00A97EAF">
        <w:t xml:space="preserve"> are the proposed benchmarks for waters with low hardness. In many cases natural backgrounds are however lower than the proposed benchmarks. As recommended in some of the guidelines considered, estimating backgrounds for heavy metals may be a prerequisite because of the great variation between regions. </w:t>
      </w:r>
    </w:p>
    <w:p w:rsidR="00220843" w:rsidRPr="00A97EAF" w:rsidRDefault="00220843" w:rsidP="00220843">
      <w:pPr>
        <w:spacing w:after="120" w:line="276" w:lineRule="auto"/>
        <w:jc w:val="both"/>
      </w:pPr>
      <w:r w:rsidRPr="00A97EAF">
        <w:t xml:space="preserve">The high impairment category </w:t>
      </w:r>
      <w:r>
        <w:t xml:space="preserve">considered by </w:t>
      </w:r>
      <w:r w:rsidRPr="00A97EAF">
        <w:t>the guidelines provide criteria for acute or short</w:t>
      </w:r>
      <w:r>
        <w:t>-</w:t>
      </w:r>
      <w:r w:rsidRPr="00A97EAF">
        <w:t xml:space="preserve">term exposure levels. However, the guideline values found differ per guideline. This variation is most likely due to the different procedures applied when deriving </w:t>
      </w:r>
      <w:r>
        <w:t>threshold</w:t>
      </w:r>
      <w:r w:rsidRPr="00A97EAF">
        <w:t xml:space="preserve"> values. Based on the values in the guidelines considered benchmarks are proposed for heavy metals which indicate extreme impairment of freshwater life. The proposed benchmark values</w:t>
      </w:r>
      <w:r>
        <w:t xml:space="preserve"> to demarcate the high impairment category</w:t>
      </w:r>
      <w:r w:rsidRPr="00A97EAF">
        <w:t xml:space="preserve"> are </w:t>
      </w:r>
      <w:r>
        <w:t xml:space="preserve">also </w:t>
      </w:r>
      <w:r w:rsidRPr="00A97EAF">
        <w:t>close to the median value, not to the arithmetic mean of acute, short</w:t>
      </w:r>
      <w:r>
        <w:t>-</w:t>
      </w:r>
      <w:r w:rsidRPr="00A97EAF">
        <w:t>term and maximum allowable concentrations presented in the guidelines considered. The rationale is that acute and short-term values may result in extreme impairment if exceeded continuously.</w:t>
      </w:r>
    </w:p>
    <w:p w:rsidR="00220843" w:rsidRPr="00A97EAF" w:rsidRDefault="00220843" w:rsidP="00220843">
      <w:pPr>
        <w:spacing w:after="120" w:line="276" w:lineRule="auto"/>
        <w:jc w:val="both"/>
      </w:pPr>
      <w:bookmarkStart w:id="51" w:name="_Ref445248836"/>
    </w:p>
    <w:p w:rsidR="00220843" w:rsidRPr="00A97EAF" w:rsidRDefault="00220843" w:rsidP="00220843">
      <w:pPr>
        <w:spacing w:after="120" w:line="276" w:lineRule="auto"/>
        <w:jc w:val="both"/>
      </w:pPr>
    </w:p>
    <w:p w:rsidR="00220843" w:rsidRPr="00A97EAF" w:rsidRDefault="00220843" w:rsidP="00220843">
      <w:pPr>
        <w:spacing w:after="0" w:line="276" w:lineRule="auto"/>
        <w:rPr>
          <w:i/>
          <w:iCs/>
          <w:sz w:val="20"/>
          <w:szCs w:val="20"/>
        </w:rPr>
      </w:pPr>
      <w:bookmarkStart w:id="52" w:name="_Ref445471958"/>
      <w:bookmarkStart w:id="53" w:name="_Toc445710824"/>
      <w:bookmarkStart w:id="54" w:name="_Toc445713239"/>
      <w:r w:rsidRPr="009A20C0">
        <w:rPr>
          <w:i/>
          <w:iCs/>
          <w:sz w:val="20"/>
          <w:szCs w:val="20"/>
        </w:rPr>
        <w:t xml:space="preserve">Table A </w:t>
      </w:r>
      <w:r>
        <w:rPr>
          <w:i/>
          <w:iCs/>
          <w:noProof/>
          <w:sz w:val="20"/>
          <w:szCs w:val="20"/>
        </w:rPr>
        <w:t>18</w:t>
      </w:r>
      <w:bookmarkEnd w:id="51"/>
      <w:bookmarkEnd w:id="52"/>
      <w:r w:rsidRPr="009A20C0">
        <w:rPr>
          <w:i/>
          <w:iCs/>
          <w:sz w:val="20"/>
          <w:szCs w:val="20"/>
        </w:rPr>
        <w:t>: Proposed benchmarks for Heavy Metals</w:t>
      </w:r>
      <w:bookmarkEnd w:id="53"/>
      <w:bookmarkEnd w:id="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2"/>
        <w:gridCol w:w="3260"/>
        <w:gridCol w:w="3544"/>
      </w:tblGrid>
      <w:tr w:rsidR="00220843" w:rsidRPr="00004F7D" w:rsidTr="00D0210B">
        <w:trPr>
          <w:trHeight w:val="603"/>
        </w:trPr>
        <w:tc>
          <w:tcPr>
            <w:tcW w:w="2552" w:type="dxa"/>
          </w:tcPr>
          <w:p w:rsidR="00220843" w:rsidRPr="00004F7D" w:rsidRDefault="00220843" w:rsidP="00D0210B">
            <w:pPr>
              <w:spacing w:after="200" w:line="276" w:lineRule="auto"/>
              <w:rPr>
                <w:b/>
                <w:iCs/>
                <w:sz w:val="20"/>
                <w:szCs w:val="20"/>
                <w:lang w:eastAsia="hu-HU"/>
              </w:rPr>
            </w:pP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High Integrity (Cat 1) ¹</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Extreme Impairment (Cat IV)</w:t>
            </w:r>
          </w:p>
        </w:tc>
      </w:tr>
      <w:tr w:rsidR="00220843" w:rsidRPr="00004F7D" w:rsidTr="00D0210B">
        <w:trPr>
          <w:trHeight w:val="813"/>
        </w:trPr>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lastRenderedPageBreak/>
              <w:t>Aluminum (</w:t>
            </w:r>
            <w:proofErr w:type="spellStart"/>
            <w:r w:rsidRPr="00004F7D">
              <w:rPr>
                <w:b/>
                <w:iCs/>
                <w:sz w:val="20"/>
                <w:szCs w:val="20"/>
                <w:lang w:eastAsia="hu-HU"/>
              </w:rPr>
              <w:t>μg</w:t>
            </w:r>
            <w:proofErr w:type="spellEnd"/>
            <w:r w:rsidRPr="00004F7D">
              <w:rPr>
                <w:b/>
                <w:iCs/>
                <w:sz w:val="20"/>
                <w:szCs w:val="20"/>
                <w:lang w:eastAsia="hu-HU"/>
              </w:rPr>
              <w:t>/l)</w:t>
            </w:r>
            <w:r w:rsidRPr="00004F7D">
              <w:rPr>
                <w:b/>
                <w:iCs/>
                <w:sz w:val="20"/>
                <w:szCs w:val="20"/>
                <w:lang w:eastAsia="hu-HU"/>
              </w:rPr>
              <w:br/>
              <w:t>pH &lt;6.5</w:t>
            </w:r>
            <w:r w:rsidRPr="00004F7D">
              <w:rPr>
                <w:b/>
                <w:iCs/>
                <w:sz w:val="20"/>
                <w:szCs w:val="20"/>
                <w:lang w:eastAsia="hu-HU"/>
              </w:rPr>
              <w:br/>
              <w:t>pH &gt;6.5</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br/>
              <w:t>5</w:t>
            </w:r>
            <w:r w:rsidRPr="00004F7D">
              <w:rPr>
                <w:b/>
                <w:iCs/>
                <w:sz w:val="20"/>
                <w:szCs w:val="20"/>
                <w:lang w:eastAsia="hu-HU"/>
              </w:rPr>
              <w:br/>
              <w:t>10</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br/>
              <w:t>-</w:t>
            </w:r>
            <w:r w:rsidRPr="00004F7D">
              <w:rPr>
                <w:b/>
                <w:iCs/>
                <w:sz w:val="20"/>
                <w:szCs w:val="20"/>
                <w:lang w:eastAsia="hu-HU"/>
              </w:rPr>
              <w:br/>
              <w:t>100</w:t>
            </w:r>
          </w:p>
        </w:tc>
      </w:tr>
      <w:tr w:rsidR="00220843" w:rsidRPr="00004F7D" w:rsidTr="00D0210B">
        <w:trPr>
          <w:trHeight w:val="190"/>
        </w:trPr>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Arsenic (</w:t>
            </w:r>
            <w:proofErr w:type="spellStart"/>
            <w:r w:rsidRPr="00004F7D">
              <w:rPr>
                <w:b/>
                <w:iCs/>
                <w:sz w:val="20"/>
                <w:szCs w:val="20"/>
                <w:lang w:eastAsia="hu-HU"/>
              </w:rPr>
              <w:t>μg</w:t>
            </w:r>
            <w:proofErr w:type="spellEnd"/>
            <w:r w:rsidRPr="00004F7D">
              <w:rPr>
                <w:b/>
                <w:iCs/>
                <w:sz w:val="20"/>
                <w:szCs w:val="20"/>
                <w:lang w:eastAsia="hu-HU"/>
              </w:rPr>
              <w:t>/l)</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10</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150</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Cadmium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0.08</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1.0</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Chromium (</w:t>
            </w:r>
            <w:proofErr w:type="spellStart"/>
            <w:r w:rsidRPr="00004F7D">
              <w:rPr>
                <w:b/>
                <w:iCs/>
                <w:sz w:val="20"/>
                <w:szCs w:val="20"/>
                <w:lang w:eastAsia="hu-HU"/>
              </w:rPr>
              <w:t>μg</w:t>
            </w:r>
            <w:proofErr w:type="spellEnd"/>
            <w:r w:rsidRPr="00004F7D">
              <w:rPr>
                <w:b/>
                <w:iCs/>
                <w:sz w:val="20"/>
                <w:szCs w:val="20"/>
                <w:lang w:eastAsia="hu-HU"/>
              </w:rPr>
              <w:t xml:space="preserve">/l) ² </w:t>
            </w:r>
            <w:r w:rsidRPr="00004F7D">
              <w:rPr>
                <w:b/>
                <w:iCs/>
                <w:sz w:val="20"/>
                <w:szCs w:val="20"/>
                <w:lang w:eastAsia="hu-HU"/>
              </w:rPr>
              <w:br/>
              <w:t>Cr III</w:t>
            </w:r>
            <w:r w:rsidRPr="00004F7D">
              <w:rPr>
                <w:b/>
                <w:iCs/>
                <w:sz w:val="20"/>
                <w:szCs w:val="20"/>
                <w:lang w:eastAsia="hu-HU"/>
              </w:rPr>
              <w:br/>
              <w:t>Cr VI</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br/>
              <w:t>10</w:t>
            </w:r>
            <w:r w:rsidRPr="00004F7D">
              <w:rPr>
                <w:b/>
                <w:iCs/>
                <w:sz w:val="20"/>
                <w:szCs w:val="20"/>
                <w:lang w:eastAsia="hu-HU"/>
              </w:rPr>
              <w:br/>
              <w:t>1</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br/>
              <w:t>75</w:t>
            </w:r>
            <w:r w:rsidRPr="00004F7D">
              <w:rPr>
                <w:b/>
                <w:iCs/>
                <w:sz w:val="20"/>
                <w:szCs w:val="20"/>
                <w:lang w:eastAsia="hu-HU"/>
              </w:rPr>
              <w:br/>
              <w:t>40</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Copper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1</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2.5</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Lead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2</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5</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Mercury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0.05</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1.0</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Nickel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20</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50</w:t>
            </w:r>
          </w:p>
        </w:tc>
      </w:tr>
      <w:tr w:rsidR="00220843" w:rsidRPr="00004F7D" w:rsidTr="00D0210B">
        <w:tc>
          <w:tcPr>
            <w:tcW w:w="2552" w:type="dxa"/>
          </w:tcPr>
          <w:p w:rsidR="00220843" w:rsidRPr="00004F7D" w:rsidRDefault="00220843" w:rsidP="00D0210B">
            <w:pPr>
              <w:spacing w:after="200" w:line="276" w:lineRule="auto"/>
              <w:rPr>
                <w:b/>
                <w:iCs/>
                <w:sz w:val="20"/>
                <w:szCs w:val="20"/>
                <w:lang w:eastAsia="hu-HU"/>
              </w:rPr>
            </w:pPr>
            <w:r w:rsidRPr="00004F7D">
              <w:rPr>
                <w:b/>
                <w:iCs/>
                <w:sz w:val="20"/>
                <w:szCs w:val="20"/>
                <w:lang w:eastAsia="hu-HU"/>
              </w:rPr>
              <w:t>Zinc (</w:t>
            </w:r>
            <w:proofErr w:type="spellStart"/>
            <w:r w:rsidRPr="00004F7D">
              <w:rPr>
                <w:b/>
                <w:iCs/>
                <w:sz w:val="20"/>
                <w:szCs w:val="20"/>
                <w:lang w:eastAsia="hu-HU"/>
              </w:rPr>
              <w:t>μg</w:t>
            </w:r>
            <w:proofErr w:type="spellEnd"/>
            <w:r w:rsidRPr="00004F7D">
              <w:rPr>
                <w:b/>
                <w:iCs/>
                <w:sz w:val="20"/>
                <w:szCs w:val="20"/>
                <w:lang w:eastAsia="hu-HU"/>
              </w:rPr>
              <w:t>/l) ²</w:t>
            </w:r>
          </w:p>
        </w:tc>
        <w:tc>
          <w:tcPr>
            <w:tcW w:w="3260"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8</w:t>
            </w:r>
          </w:p>
        </w:tc>
        <w:tc>
          <w:tcPr>
            <w:tcW w:w="3544" w:type="dxa"/>
          </w:tcPr>
          <w:p w:rsidR="00220843" w:rsidRPr="00004F7D" w:rsidRDefault="00220843" w:rsidP="00D0210B">
            <w:pPr>
              <w:spacing w:after="200" w:line="276" w:lineRule="auto"/>
              <w:jc w:val="center"/>
              <w:rPr>
                <w:b/>
                <w:iCs/>
                <w:sz w:val="20"/>
                <w:szCs w:val="20"/>
                <w:lang w:eastAsia="hu-HU"/>
              </w:rPr>
            </w:pPr>
            <w:r w:rsidRPr="00004F7D">
              <w:rPr>
                <w:b/>
                <w:iCs/>
                <w:sz w:val="20"/>
                <w:szCs w:val="20"/>
                <w:lang w:eastAsia="hu-HU"/>
              </w:rPr>
              <w:t>50</w:t>
            </w:r>
          </w:p>
        </w:tc>
      </w:tr>
    </w:tbl>
    <w:p w:rsidR="00220843" w:rsidRPr="00A97EAF" w:rsidRDefault="00220843" w:rsidP="00220843">
      <w:pPr>
        <w:spacing w:after="120" w:line="276" w:lineRule="auto"/>
        <w:rPr>
          <w:iCs/>
          <w:sz w:val="18"/>
          <w:szCs w:val="18"/>
        </w:rPr>
      </w:pPr>
      <w:r w:rsidRPr="00A97EAF">
        <w:rPr>
          <w:iCs/>
          <w:sz w:val="20"/>
          <w:szCs w:val="20"/>
        </w:rPr>
        <w:t>¹</w:t>
      </w:r>
      <w:r w:rsidRPr="00A97EAF">
        <w:rPr>
          <w:iCs/>
          <w:sz w:val="18"/>
          <w:szCs w:val="18"/>
        </w:rPr>
        <w:t xml:space="preserve"> Natural sources and geographical conditions may cause natural background values that differ from the benchmarks for high integrity. Instead of these benchmark values natural background concentrations may be used for setting criteria for high integrity.</w:t>
      </w:r>
      <w:r w:rsidRPr="00A97EAF">
        <w:rPr>
          <w:iCs/>
          <w:sz w:val="18"/>
          <w:szCs w:val="18"/>
        </w:rPr>
        <w:br/>
        <w:t xml:space="preserve">¹ Applicable for waters with low hardness (&lt; 60  mg/l </w:t>
      </w:r>
      <w:proofErr w:type="spellStart"/>
      <w:r w:rsidRPr="00A97EAF">
        <w:rPr>
          <w:iCs/>
          <w:sz w:val="18"/>
          <w:szCs w:val="18"/>
        </w:rPr>
        <w:t>CaCO</w:t>
      </w:r>
      <w:proofErr w:type="spellEnd"/>
      <w:r w:rsidRPr="00A97EAF">
        <w:rPr>
          <w:iCs/>
          <w:sz w:val="18"/>
          <w:szCs w:val="18"/>
        </w:rPr>
        <w:t xml:space="preserve">₃). In case of higher hardness, the values may be higher. </w:t>
      </w:r>
    </w:p>
    <w:p w:rsidR="00220843" w:rsidRPr="00A97EAF" w:rsidRDefault="00220843" w:rsidP="00220843">
      <w:pPr>
        <w:spacing w:after="120" w:line="276" w:lineRule="auto"/>
        <w:rPr>
          <w:iCs/>
          <w:sz w:val="18"/>
          <w:szCs w:val="18"/>
        </w:rPr>
      </w:pPr>
    </w:p>
    <w:p w:rsidR="00220843" w:rsidRPr="00A97EAF" w:rsidRDefault="00220843" w:rsidP="00220843">
      <w:pPr>
        <w:spacing w:after="120" w:line="276" w:lineRule="auto"/>
        <w:rPr>
          <w:iCs/>
          <w:sz w:val="18"/>
          <w:szCs w:val="18"/>
        </w:rPr>
      </w:pPr>
    </w:p>
    <w:p w:rsidR="00220843" w:rsidRPr="00A97EAF" w:rsidRDefault="00220843" w:rsidP="00220843">
      <w:pPr>
        <w:spacing w:after="120" w:line="276" w:lineRule="auto"/>
        <w:rPr>
          <w:iCs/>
          <w:sz w:val="18"/>
          <w:szCs w:val="18"/>
        </w:rPr>
      </w:pPr>
    </w:p>
    <w:bookmarkEnd w:id="0"/>
    <w:p w:rsidR="00220843" w:rsidRPr="00992031" w:rsidRDefault="00220843" w:rsidP="00220843">
      <w:pPr>
        <w:rPr>
          <w:b/>
          <w:sz w:val="24"/>
          <w:szCs w:val="24"/>
        </w:rPr>
      </w:pPr>
      <w:r w:rsidRPr="00992031">
        <w:rPr>
          <w:b/>
          <w:sz w:val="24"/>
          <w:szCs w:val="24"/>
        </w:rPr>
        <w:t>References</w:t>
      </w:r>
    </w:p>
    <w:p w:rsidR="00220843" w:rsidRPr="00992031" w:rsidRDefault="00220843" w:rsidP="00220843">
      <w:pPr>
        <w:rPr>
          <w:b/>
          <w:sz w:val="24"/>
          <w:szCs w:val="24"/>
        </w:rPr>
      </w:pPr>
    </w:p>
    <w:p w:rsidR="00220843" w:rsidRPr="00354E25" w:rsidRDefault="00220843" w:rsidP="00220843">
      <w:pPr>
        <w:spacing w:after="120" w:line="240" w:lineRule="auto"/>
        <w:ind w:left="284" w:hanging="284"/>
        <w:jc w:val="both"/>
        <w:rPr>
          <w:lang w:val="en-GB"/>
        </w:rPr>
      </w:pPr>
      <w:proofErr w:type="spellStart"/>
      <w:r w:rsidRPr="00354E25">
        <w:rPr>
          <w:lang w:val="en-GB"/>
        </w:rPr>
        <w:t>ANZECC</w:t>
      </w:r>
      <w:proofErr w:type="spellEnd"/>
      <w:r w:rsidRPr="00354E25">
        <w:rPr>
          <w:lang w:val="en-GB"/>
        </w:rPr>
        <w:t>/</w:t>
      </w:r>
      <w:proofErr w:type="spellStart"/>
      <w:r w:rsidRPr="00354E25">
        <w:rPr>
          <w:lang w:val="en-GB"/>
        </w:rPr>
        <w:t>ARMCANZ</w:t>
      </w:r>
      <w:proofErr w:type="spellEnd"/>
      <w:r w:rsidRPr="00354E25">
        <w:rPr>
          <w:lang w:val="en-GB"/>
        </w:rPr>
        <w:t xml:space="preserve"> (Australian and New Zealand Environment and Conservation Council/ Agriculture and Resource Management Council of Australia and New Zealand) (</w:t>
      </w:r>
      <w:proofErr w:type="spellStart"/>
      <w:r w:rsidRPr="00354E25">
        <w:rPr>
          <w:lang w:val="en-GB"/>
        </w:rPr>
        <w:t>2000a</w:t>
      </w:r>
      <w:proofErr w:type="spellEnd"/>
      <w:r w:rsidRPr="00354E25">
        <w:rPr>
          <w:lang w:val="en-GB"/>
        </w:rPr>
        <w:t xml:space="preserve">). Australian and New Zealand Guidelines for Fresh and Marine Water Quality, Volume 1, The Guidelines (chapters 1-7), Australian and New Zealand Environment and Conservation Council. </w:t>
      </w:r>
      <w:hyperlink r:id="rId6" w:history="1">
        <w:r w:rsidRPr="00354E25">
          <w:rPr>
            <w:lang w:val="en-GB"/>
          </w:rPr>
          <w:t>http://pubs.cas.psu.edu/FreePubs/</w:t>
        </w:r>
      </w:hyperlink>
      <w:r w:rsidRPr="00354E25">
        <w:rPr>
          <w:lang w:val="en-GB"/>
        </w:rPr>
        <w:t xml:space="preserve"> </w:t>
      </w:r>
      <w:hyperlink r:id="rId7" w:history="1">
        <w:r w:rsidRPr="00354E25">
          <w:rPr>
            <w:lang w:val="en-GB"/>
          </w:rPr>
          <w:t>pdfs/ua466.pdf</w:t>
        </w:r>
      </w:hyperlink>
      <w:r w:rsidRPr="00354E25">
        <w:rPr>
          <w:lang w:val="en-GB"/>
        </w:rPr>
        <w:t xml:space="preserve"> [Accessed 02 February 2016] </w:t>
      </w:r>
      <w:hyperlink r:id="rId8" w:history="1">
        <w:r w:rsidRPr="00354E25">
          <w:rPr>
            <w:lang w:val="en-GB"/>
          </w:rPr>
          <w:t>http://www.environment.gov.au/resource/australian-and-new-zealand-</w:t>
        </w:r>
      </w:hyperlink>
      <w:r w:rsidRPr="00354E25">
        <w:rPr>
          <w:lang w:val="en-GB"/>
        </w:rPr>
        <w:t xml:space="preserve"> </w:t>
      </w:r>
      <w:hyperlink r:id="rId9" w:history="1">
        <w:r w:rsidRPr="00354E25">
          <w:rPr>
            <w:lang w:val="en-GB"/>
          </w:rPr>
          <w:t>guidelines-fresh-and-marine-water-quality-volume-1-guidelines</w:t>
        </w:r>
      </w:hyperlink>
    </w:p>
    <w:p w:rsidR="00220843" w:rsidRDefault="00220843" w:rsidP="00220843">
      <w:pPr>
        <w:spacing w:line="240" w:lineRule="auto"/>
        <w:ind w:left="284" w:hanging="284"/>
      </w:pPr>
      <w:proofErr w:type="spellStart"/>
      <w:r w:rsidRPr="00354E25">
        <w:rPr>
          <w:rFonts w:cs="Calibri"/>
          <w:lang w:val="en-GB"/>
        </w:rPr>
        <w:t>CCME</w:t>
      </w:r>
      <w:proofErr w:type="spellEnd"/>
      <w:r w:rsidRPr="00354E25">
        <w:rPr>
          <w:rFonts w:cs="Calibri"/>
          <w:lang w:val="en-GB"/>
        </w:rPr>
        <w:t xml:space="preserve"> (Canadian Council of Ministers of the Environment) (1999). Canadian Water Quality Guidelines for the Protection of Aquatic Life, Dissolved Oxygen. </w:t>
      </w:r>
      <w:hyperlink r:id="rId10" w:history="1">
        <w:r w:rsidRPr="00354E25">
          <w:rPr>
            <w:rFonts w:cs="Calibri"/>
            <w:lang w:val="en-GB"/>
          </w:rPr>
          <w:t>http://ceqg-rcqe.ccme.ca/download/en/177</w:t>
        </w:r>
      </w:hyperlink>
      <w:r w:rsidRPr="00354E25">
        <w:rPr>
          <w:rFonts w:cs="Calibri"/>
          <w:lang w:val="en-GB"/>
        </w:rPr>
        <w:t xml:space="preserve"> </w:t>
      </w:r>
      <w:r w:rsidRPr="00354E25">
        <w:t>[Accessed</w:t>
      </w:r>
      <w:r w:rsidRPr="00E926F5">
        <w:rPr>
          <w:lang w:val="en-GB"/>
        </w:rPr>
        <w:t xml:space="preserve"> EC (</w:t>
      </w:r>
      <w:r w:rsidRPr="00354E25">
        <w:t>02 February 2016]</w:t>
      </w:r>
    </w:p>
    <w:p w:rsidR="00220843" w:rsidRPr="00681D5C" w:rsidRDefault="00220843" w:rsidP="00220843">
      <w:pPr>
        <w:spacing w:after="120" w:line="240" w:lineRule="auto"/>
        <w:ind w:left="284" w:hanging="284"/>
        <w:jc w:val="both"/>
        <w:rPr>
          <w:rFonts w:cs="Calibri"/>
          <w:lang w:val="en-GB"/>
        </w:rPr>
      </w:pPr>
      <w:proofErr w:type="spellStart"/>
      <w:r w:rsidRPr="00681D5C">
        <w:rPr>
          <w:rFonts w:cs="Calibri"/>
          <w:lang w:val="en-GB"/>
        </w:rPr>
        <w:t>CCME</w:t>
      </w:r>
      <w:proofErr w:type="spellEnd"/>
      <w:r w:rsidRPr="00681D5C">
        <w:rPr>
          <w:rFonts w:cs="Calibri"/>
          <w:lang w:val="en-GB"/>
        </w:rPr>
        <w:t xml:space="preserve"> (Canadian Council of Ministers of the Environment) (2012). Canadian Water Quality Guidelines for the Protection of Aquatic Life. Nitrate Ion. </w:t>
      </w:r>
      <w:hyperlink r:id="rId11" w:history="1">
        <w:r w:rsidRPr="00681D5C">
          <w:rPr>
            <w:rFonts w:cs="Calibri"/>
            <w:lang w:val="en-GB"/>
          </w:rPr>
          <w:t>http://ceqg-rcqe.ccme.ca/download/en/197</w:t>
        </w:r>
      </w:hyperlink>
      <w:r w:rsidRPr="00681D5C">
        <w:rPr>
          <w:rFonts w:cs="Calibri"/>
          <w:lang w:val="en-GB"/>
        </w:rPr>
        <w:t xml:space="preserve"> </w:t>
      </w:r>
      <w:r w:rsidRPr="00681D5C">
        <w:t>[Accessed 02 February 2016]</w:t>
      </w:r>
    </w:p>
    <w:p w:rsidR="00220843" w:rsidRPr="00E926F5" w:rsidRDefault="00220843" w:rsidP="00220843">
      <w:pPr>
        <w:spacing w:after="120" w:line="240" w:lineRule="auto"/>
        <w:ind w:left="284" w:hanging="284"/>
        <w:jc w:val="both"/>
        <w:rPr>
          <w:rFonts w:cs="Calibri"/>
          <w:sz w:val="18"/>
          <w:lang w:val="en-GB"/>
        </w:rPr>
      </w:pPr>
      <w:proofErr w:type="spellStart"/>
      <w:r w:rsidRPr="00E926F5">
        <w:rPr>
          <w:rFonts w:cs="Calibri"/>
          <w:lang w:val="en-GB"/>
        </w:rPr>
        <w:lastRenderedPageBreak/>
        <w:t>CCME</w:t>
      </w:r>
      <w:proofErr w:type="spellEnd"/>
      <w:r w:rsidRPr="00E926F5">
        <w:rPr>
          <w:rFonts w:cs="Calibri"/>
          <w:lang w:val="en-GB"/>
        </w:rPr>
        <w:t xml:space="preserve"> (Canadian Council of Ministers of the Environment) (2016).Water Quality Guidelines for the Protection of Aquatic Life. </w:t>
      </w:r>
      <w:hyperlink r:id="rId12" w:history="1">
        <w:r w:rsidRPr="00E926F5">
          <w:rPr>
            <w:rFonts w:cs="Calibri"/>
            <w:color w:val="0000FF"/>
            <w:u w:val="single"/>
            <w:lang w:val="en-GB"/>
          </w:rPr>
          <w:t>http://st-ts.ccme.ca/en/index.html</w:t>
        </w:r>
      </w:hyperlink>
      <w:r w:rsidRPr="00E926F5">
        <w:rPr>
          <w:rFonts w:cs="Calibri"/>
          <w:lang w:val="en-GB"/>
        </w:rPr>
        <w:t xml:space="preserve"> [Accessed 09 March 2016]</w:t>
      </w:r>
    </w:p>
    <w:p w:rsidR="00220843" w:rsidRPr="00354E25" w:rsidRDefault="00220843" w:rsidP="00220843">
      <w:pPr>
        <w:spacing w:after="120" w:line="240" w:lineRule="auto"/>
        <w:ind w:left="284" w:hanging="284"/>
        <w:jc w:val="both"/>
        <w:rPr>
          <w:lang w:val="en-GB"/>
        </w:rPr>
      </w:pPr>
      <w:r w:rsidRPr="00354E25">
        <w:rPr>
          <w:lang w:val="en-GB"/>
        </w:rPr>
        <w:t xml:space="preserve">China (Ministry of Environmental Protection of China) (2002). Environmental quality standards for surface waters. Document GB 3838-2002. 2002-06-01. </w:t>
      </w:r>
      <w:hyperlink r:id="rId13" w:history="1">
        <w:r w:rsidRPr="00354E25">
          <w:rPr>
            <w:lang w:val="en-GB"/>
          </w:rPr>
          <w:t>http://english.mep.gov.cn/standards_reports/standards/water_environment/quality_standard/200710/t20071024_111792.htm</w:t>
        </w:r>
      </w:hyperlink>
      <w:r w:rsidRPr="00354E25">
        <w:rPr>
          <w:lang w:val="en-GB"/>
        </w:rPr>
        <w:t xml:space="preserve"> </w:t>
      </w:r>
      <w:r w:rsidRPr="00354E25">
        <w:rPr>
          <w:rFonts w:cs="Calibri"/>
          <w:lang w:val="en-GB"/>
        </w:rPr>
        <w:t>[Accessed 18 February 2016]</w:t>
      </w:r>
    </w:p>
    <w:p w:rsidR="00220843" w:rsidRDefault="00220843" w:rsidP="00220843">
      <w:pPr>
        <w:spacing w:line="240" w:lineRule="auto"/>
        <w:ind w:left="284" w:hanging="284"/>
        <w:rPr>
          <w:lang w:val="en-GB"/>
        </w:rPr>
      </w:pPr>
      <w:proofErr w:type="spellStart"/>
      <w:r w:rsidRPr="00523943">
        <w:rPr>
          <w:lang w:val="en-GB"/>
        </w:rPr>
        <w:t>DWAF</w:t>
      </w:r>
      <w:proofErr w:type="spellEnd"/>
      <w:r w:rsidRPr="00523943">
        <w:rPr>
          <w:lang w:val="en-GB"/>
        </w:rPr>
        <w:t xml:space="preserve"> </w:t>
      </w:r>
      <w:r>
        <w:rPr>
          <w:lang w:val="en-GB"/>
        </w:rPr>
        <w:t xml:space="preserve">(Department of Water Affairs and Forestry) </w:t>
      </w:r>
      <w:r w:rsidRPr="00523943">
        <w:rPr>
          <w:lang w:val="en-GB"/>
        </w:rPr>
        <w:t>(</w:t>
      </w:r>
      <w:proofErr w:type="spellStart"/>
      <w:r w:rsidRPr="00523943">
        <w:rPr>
          <w:lang w:val="en-GB"/>
        </w:rPr>
        <w:t>1996a</w:t>
      </w:r>
      <w:proofErr w:type="spellEnd"/>
      <w:r w:rsidRPr="00523943">
        <w:rPr>
          <w:lang w:val="en-GB"/>
        </w:rPr>
        <w:t xml:space="preserve">). Water Quality Guidelines, Volume 7, Aquatic Ecosystems. Department of Water Affairs and Forestry, Republic of South Africa. </w:t>
      </w:r>
      <w:hyperlink r:id="rId14" w:history="1">
        <w:r w:rsidRPr="000F7D35">
          <w:rPr>
            <w:rStyle w:val="Hyperlink"/>
            <w:lang w:val="en-GB"/>
          </w:rPr>
          <w:t>https://www.capetown.gov.za/en/CSRM/Documents/Aquatic_Ecosystems_Guidelines.pdf</w:t>
        </w:r>
      </w:hyperlink>
      <w:r>
        <w:rPr>
          <w:lang w:val="en-GB"/>
        </w:rPr>
        <w:t xml:space="preserve"> </w:t>
      </w:r>
      <w:r>
        <w:t>[Accessed 02 February 2016</w:t>
      </w:r>
      <w:r w:rsidRPr="006561EA">
        <w:t>]</w:t>
      </w:r>
    </w:p>
    <w:p w:rsidR="00220843" w:rsidRDefault="00220843" w:rsidP="00220843">
      <w:pPr>
        <w:spacing w:line="240" w:lineRule="auto"/>
        <w:ind w:left="284" w:hanging="284"/>
      </w:pPr>
      <w:proofErr w:type="spellStart"/>
      <w:r w:rsidRPr="00523943">
        <w:rPr>
          <w:lang w:val="en-GB"/>
        </w:rPr>
        <w:t>DWAF</w:t>
      </w:r>
      <w:proofErr w:type="spellEnd"/>
      <w:r>
        <w:rPr>
          <w:lang w:val="en-GB"/>
        </w:rPr>
        <w:t xml:space="preserve"> (Department of Water Affairs and Forestry) </w:t>
      </w:r>
      <w:r w:rsidRPr="00523943">
        <w:rPr>
          <w:lang w:val="en-GB"/>
        </w:rPr>
        <w:t xml:space="preserve"> (</w:t>
      </w:r>
      <w:proofErr w:type="spellStart"/>
      <w:r w:rsidRPr="00523943">
        <w:rPr>
          <w:lang w:val="en-GB"/>
        </w:rPr>
        <w:t>1996b</w:t>
      </w:r>
      <w:proofErr w:type="spellEnd"/>
      <w:r w:rsidRPr="00523943">
        <w:rPr>
          <w:lang w:val="en-GB"/>
        </w:rPr>
        <w:t>). Water Quality Guidelines, Volume 8, Field Guidelines. Department of Water Affairs and Forestry, Republic of South Africa.</w:t>
      </w:r>
      <w:r>
        <w:rPr>
          <w:lang w:val="en-GB"/>
        </w:rPr>
        <w:t xml:space="preserve"> </w:t>
      </w:r>
      <w:hyperlink r:id="rId15" w:history="1">
        <w:r w:rsidRPr="000F7D35">
          <w:rPr>
            <w:rStyle w:val="Hyperlink"/>
            <w:lang w:val="en-GB"/>
          </w:rPr>
          <w:t>http://www.iwa-network.org/filemanager-uploads/WQ_Compendium/Database/Future_analysis/078.pdf</w:t>
        </w:r>
      </w:hyperlink>
      <w:r>
        <w:rPr>
          <w:lang w:val="en-GB"/>
        </w:rPr>
        <w:t xml:space="preserve"> </w:t>
      </w:r>
      <w:r>
        <w:t>[Accessed 02 February 2016</w:t>
      </w:r>
      <w:r w:rsidRPr="006561EA">
        <w:t>]</w:t>
      </w:r>
    </w:p>
    <w:p w:rsidR="00220843" w:rsidRDefault="00220843" w:rsidP="00220843">
      <w:pPr>
        <w:spacing w:after="120" w:line="240" w:lineRule="auto"/>
        <w:ind w:left="284" w:hanging="284"/>
        <w:jc w:val="both"/>
        <w:rPr>
          <w:lang w:val="en-GB"/>
        </w:rPr>
      </w:pPr>
      <w:r w:rsidRPr="00E926F5">
        <w:rPr>
          <w:lang w:val="en-GB"/>
        </w:rPr>
        <w:t>EC (European Commission) (</w:t>
      </w:r>
      <w:proofErr w:type="spellStart"/>
      <w:r w:rsidRPr="00E926F5">
        <w:rPr>
          <w:lang w:val="en-GB"/>
        </w:rPr>
        <w:t>2013a</w:t>
      </w:r>
      <w:proofErr w:type="spellEnd"/>
      <w:r w:rsidRPr="00E926F5">
        <w:rPr>
          <w:lang w:val="en-GB"/>
        </w:rPr>
        <w:t xml:space="preserve">).  Directive 2013/39/EU of the European Parliament and Council of 12 August 2013 amending Directives 2000/60/EC and 2008/105/EC as regards priority substances in field of water policy. Annex II ‘I Environmental Quality Standards for Priority Substances and Certain Other Pollutants, Part A:  Environmental Quality Standards. Official Journal of the European Union. Vol . 56: L 226/14-17 </w:t>
      </w:r>
      <w:hyperlink r:id="rId16" w:history="1">
        <w:r w:rsidRPr="00E926F5">
          <w:rPr>
            <w:color w:val="0000FF"/>
            <w:u w:val="single"/>
            <w:lang w:val="en-GB"/>
          </w:rPr>
          <w:t>http://eur-lex.europa.eu/legal-content/EN/TXT/PDF/?uri=OJ:L:2013:226:FULL&amp;from=EN</w:t>
        </w:r>
      </w:hyperlink>
      <w:r w:rsidRPr="00E926F5">
        <w:rPr>
          <w:lang w:val="en-GB"/>
        </w:rPr>
        <w:t xml:space="preserve">  [Accessed 02 February 2016]</w:t>
      </w:r>
    </w:p>
    <w:p w:rsidR="00220843" w:rsidRPr="00CF50F3" w:rsidRDefault="00220843" w:rsidP="00220843">
      <w:pPr>
        <w:spacing w:after="120" w:line="240" w:lineRule="auto"/>
        <w:ind w:left="284" w:hanging="284"/>
        <w:jc w:val="both"/>
        <w:rPr>
          <w:lang w:val="en-GB"/>
        </w:rPr>
      </w:pPr>
      <w:r w:rsidRPr="00CF50F3">
        <w:rPr>
          <w:lang w:val="en-GB"/>
        </w:rPr>
        <w:t xml:space="preserve">Emerson. K, Lund, </w:t>
      </w:r>
      <w:proofErr w:type="spellStart"/>
      <w:r w:rsidRPr="00CF50F3">
        <w:rPr>
          <w:lang w:val="en-GB"/>
        </w:rPr>
        <w:t>R.E.</w:t>
      </w:r>
      <w:proofErr w:type="spellEnd"/>
      <w:r w:rsidRPr="00CF50F3">
        <w:rPr>
          <w:lang w:val="en-GB"/>
        </w:rPr>
        <w:t xml:space="preserve">, Thurston </w:t>
      </w:r>
      <w:proofErr w:type="spellStart"/>
      <w:r w:rsidRPr="00CF50F3">
        <w:rPr>
          <w:lang w:val="en-GB"/>
        </w:rPr>
        <w:t>R.V.</w:t>
      </w:r>
      <w:proofErr w:type="spellEnd"/>
      <w:r w:rsidRPr="00CF50F3">
        <w:rPr>
          <w:lang w:val="en-GB"/>
        </w:rPr>
        <w:t xml:space="preserve">, Russo, </w:t>
      </w:r>
      <w:proofErr w:type="spellStart"/>
      <w:r w:rsidRPr="00CF50F3">
        <w:rPr>
          <w:lang w:val="en-GB"/>
        </w:rPr>
        <w:t>R.C.</w:t>
      </w:r>
      <w:proofErr w:type="spellEnd"/>
      <w:r w:rsidRPr="00CF50F3">
        <w:rPr>
          <w:lang w:val="en-GB"/>
        </w:rPr>
        <w:t xml:space="preserve"> (1975). Aqueous ammonia equil</w:t>
      </w:r>
      <w:r>
        <w:rPr>
          <w:lang w:val="en-GB"/>
        </w:rPr>
        <w:t>ibrium calculations: effect of p</w:t>
      </w:r>
      <w:r w:rsidRPr="00CF50F3">
        <w:rPr>
          <w:lang w:val="en-GB"/>
        </w:rPr>
        <w:t>H and temperature. Journal of the Fisheries Research Board of Canada, 32, 2379-2383.</w:t>
      </w:r>
    </w:p>
    <w:p w:rsidR="00220843" w:rsidRPr="00354E25" w:rsidRDefault="00220843" w:rsidP="00220843">
      <w:pPr>
        <w:spacing w:after="120" w:line="240" w:lineRule="auto"/>
        <w:ind w:left="284" w:hanging="284"/>
        <w:jc w:val="both"/>
        <w:rPr>
          <w:lang w:val="en-GB"/>
        </w:rPr>
      </w:pPr>
      <w:proofErr w:type="spellStart"/>
      <w:r w:rsidRPr="00354E25">
        <w:rPr>
          <w:lang w:val="en-GB"/>
        </w:rPr>
        <w:t>MoEJ</w:t>
      </w:r>
      <w:proofErr w:type="spellEnd"/>
      <w:r w:rsidRPr="00354E25">
        <w:rPr>
          <w:lang w:val="en-GB"/>
        </w:rPr>
        <w:t xml:space="preserve"> (1997). Environmental quality standards for water pollution. Ministry of the Environment, Japan. </w:t>
      </w:r>
      <w:hyperlink r:id="rId17" w:history="1">
        <w:r w:rsidRPr="00354E25">
          <w:rPr>
            <w:lang w:val="en-GB"/>
          </w:rPr>
          <w:t>http://www.env.go.jp/en/water/wq/wp.pdf</w:t>
        </w:r>
      </w:hyperlink>
      <w:r w:rsidRPr="00354E25">
        <w:rPr>
          <w:lang w:val="en-GB"/>
        </w:rPr>
        <w:t xml:space="preserve"> [Accessed 16 February 2016]</w:t>
      </w:r>
    </w:p>
    <w:p w:rsidR="00220843" w:rsidRDefault="00220843" w:rsidP="00220843">
      <w:pPr>
        <w:spacing w:after="120" w:line="240" w:lineRule="auto"/>
        <w:ind w:left="284" w:hanging="284"/>
        <w:jc w:val="both"/>
        <w:rPr>
          <w:lang w:val="en-GB"/>
        </w:rPr>
      </w:pPr>
      <w:r w:rsidRPr="00354E25">
        <w:rPr>
          <w:lang w:val="en-GB"/>
        </w:rPr>
        <w:t>UK TAG (UK Technical Advisory Group, Water Framework Directive) (</w:t>
      </w:r>
      <w:proofErr w:type="spellStart"/>
      <w:r w:rsidRPr="00354E25">
        <w:rPr>
          <w:lang w:val="en-GB"/>
        </w:rPr>
        <w:t>2008a</w:t>
      </w:r>
      <w:proofErr w:type="spellEnd"/>
      <w:r w:rsidRPr="00354E25">
        <w:rPr>
          <w:lang w:val="en-GB"/>
        </w:rPr>
        <w:t xml:space="preserve">). UK Environmental standards and conditions (Phase 1), Final report, April 2008. </w:t>
      </w:r>
      <w:hyperlink r:id="rId18" w:history="1">
        <w:r w:rsidRPr="00354E25">
          <w:rPr>
            <w:lang w:val="en-GB"/>
          </w:rPr>
          <w:t>http://www.wfduk.org/sites/default/files/Media/Environmental%20standards/Environmental%20standards%20phase%201_Finalv2_010408.pdf</w:t>
        </w:r>
      </w:hyperlink>
      <w:r w:rsidRPr="00354E25">
        <w:rPr>
          <w:lang w:val="en-GB"/>
        </w:rPr>
        <w:t xml:space="preserve"> [Accessed 18 February 2016]</w:t>
      </w:r>
    </w:p>
    <w:p w:rsidR="00220843" w:rsidRDefault="00220843" w:rsidP="00220843">
      <w:pPr>
        <w:spacing w:after="120" w:line="240" w:lineRule="auto"/>
        <w:ind w:left="284" w:hanging="284"/>
        <w:jc w:val="both"/>
        <w:rPr>
          <w:lang w:val="en-GB"/>
        </w:rPr>
      </w:pPr>
      <w:r w:rsidRPr="00E926F5">
        <w:rPr>
          <w:lang w:val="en-GB"/>
        </w:rPr>
        <w:t>UK TAG (UK Technical Advisory Group, Water Framework Directive) (</w:t>
      </w:r>
      <w:proofErr w:type="spellStart"/>
      <w:r w:rsidRPr="00E926F5">
        <w:rPr>
          <w:lang w:val="en-GB"/>
        </w:rPr>
        <w:t>2008b</w:t>
      </w:r>
      <w:proofErr w:type="spellEnd"/>
      <w:r w:rsidRPr="00E926F5">
        <w:rPr>
          <w:lang w:val="en-GB"/>
        </w:rPr>
        <w:t xml:space="preserve">). UK Environmental standards and conditions (Phase 2), Final report, March 2008.   </w:t>
      </w:r>
      <w:hyperlink r:id="rId19" w:history="1">
        <w:r w:rsidRPr="00E926F5">
          <w:rPr>
            <w:lang w:val="en-GB"/>
          </w:rPr>
          <w:t xml:space="preserve">whttp://www.wfduk.org/sites/default/files/Media/Environmental%20standards/Environmental%20standards%20phase%202_Final_110309.pdf </w:t>
        </w:r>
      </w:hyperlink>
      <w:r w:rsidRPr="00E926F5">
        <w:rPr>
          <w:lang w:val="en-GB"/>
        </w:rPr>
        <w:t>[Accessed 18 February 2016]</w:t>
      </w:r>
    </w:p>
    <w:p w:rsidR="00220843" w:rsidRDefault="00220843" w:rsidP="00220843">
      <w:pPr>
        <w:spacing w:after="120" w:line="240" w:lineRule="auto"/>
        <w:ind w:left="284" w:hanging="284"/>
        <w:jc w:val="both"/>
      </w:pPr>
      <w:r w:rsidRPr="00E926F5">
        <w:t>UK TAG (UK Technical Advisory Group, Water Framework Directive) (</w:t>
      </w:r>
      <w:proofErr w:type="spellStart"/>
      <w:r w:rsidRPr="00E926F5">
        <w:t>2008c</w:t>
      </w:r>
      <w:proofErr w:type="spellEnd"/>
      <w:r w:rsidRPr="00E926F5">
        <w:t xml:space="preserve">). Proposal for environmental quality standards for annex VIII substances, Final, January 2008 (revised June 2008). </w:t>
      </w:r>
      <w:hyperlink r:id="rId20" w:history="1">
        <w:r w:rsidRPr="00E926F5">
          <w:t>http://www.wfduk.org/sites/default/files/Media/Environmental%20standards/Specific%20pollutants%20proposals_Final_010608.pdf</w:t>
        </w:r>
      </w:hyperlink>
      <w:r w:rsidRPr="00E926F5">
        <w:t xml:space="preserve"> [Accessed 18 February 2016]</w:t>
      </w:r>
    </w:p>
    <w:p w:rsidR="00220843" w:rsidRPr="00E926F5" w:rsidRDefault="00220843" w:rsidP="00220843">
      <w:pPr>
        <w:spacing w:after="120" w:line="240" w:lineRule="auto"/>
        <w:ind w:left="284" w:hanging="284"/>
        <w:jc w:val="both"/>
        <w:rPr>
          <w:lang w:val="en-GB"/>
        </w:rPr>
      </w:pPr>
      <w:r w:rsidRPr="00E926F5">
        <w:rPr>
          <w:lang w:val="en-GB"/>
        </w:rPr>
        <w:t xml:space="preserve">UK TAG (UK Technical Advisory Group) Water Framework Directive (2013). Final recommendations on new and updated standards. </w:t>
      </w:r>
      <w:hyperlink r:id="rId21" w:history="1">
        <w:r w:rsidRPr="00E926F5">
          <w:rPr>
            <w:color w:val="0000FF"/>
            <w:u w:val="single"/>
            <w:lang w:val="en-GB"/>
          </w:rPr>
          <w:t>http://www.wfduk.org/sites/default/files/Media/UKTAG%20Final%20recommendations%20on%20biological%20stds_20131030.PDF</w:t>
        </w:r>
      </w:hyperlink>
      <w:r w:rsidRPr="00E926F5">
        <w:rPr>
          <w:lang w:val="en-GB"/>
        </w:rPr>
        <w:t xml:space="preserve"> [Accessed 02 February 2016]</w:t>
      </w:r>
    </w:p>
    <w:p w:rsidR="00220843" w:rsidRDefault="00220843" w:rsidP="00220843">
      <w:pPr>
        <w:spacing w:after="120" w:line="240" w:lineRule="auto"/>
        <w:ind w:left="284" w:hanging="284"/>
        <w:jc w:val="both"/>
        <w:rPr>
          <w:lang w:val="en-GB"/>
        </w:rPr>
      </w:pPr>
      <w:proofErr w:type="spellStart"/>
      <w:r w:rsidRPr="00354E25">
        <w:rPr>
          <w:lang w:val="en-GB"/>
        </w:rPr>
        <w:t>UNECE</w:t>
      </w:r>
      <w:proofErr w:type="spellEnd"/>
      <w:r w:rsidRPr="00354E25">
        <w:rPr>
          <w:lang w:val="en-GB"/>
        </w:rPr>
        <w:t xml:space="preserve"> (United Nations Economic Commission for Europe) (1994). Standard Statistical Classification of Surface Freshwater Quality for the Maintenance of Aquatic Life. In: Readings in International Environmental Statistics, New York and Geneva. </w:t>
      </w:r>
      <w:r w:rsidRPr="00354E25">
        <w:t xml:space="preserve"> </w:t>
      </w:r>
      <w:r w:rsidRPr="00354E25">
        <w:rPr>
          <w:lang w:val="en-GB"/>
        </w:rPr>
        <w:lastRenderedPageBreak/>
        <w:t>http://unstats.un.org/unsd/envaccounting/ceea/archive/Framework/classification_in_environment.pdf [Accessed 09 March 2016]</w:t>
      </w:r>
    </w:p>
    <w:p w:rsidR="00220843" w:rsidRDefault="00220843" w:rsidP="00220843">
      <w:pPr>
        <w:spacing w:after="120" w:line="240" w:lineRule="auto"/>
        <w:ind w:left="284" w:hanging="284"/>
        <w:jc w:val="both"/>
      </w:pPr>
      <w:r w:rsidRPr="00E926F5">
        <w:rPr>
          <w:lang w:val="en-GB"/>
        </w:rPr>
        <w:t xml:space="preserve">US </w:t>
      </w:r>
      <w:r w:rsidRPr="00E926F5">
        <w:t>(US Environmental Protection Agency)</w:t>
      </w:r>
      <w:r w:rsidRPr="00E926F5">
        <w:rPr>
          <w:lang w:val="en-GB"/>
        </w:rPr>
        <w:t xml:space="preserve"> EPA (1986). Quality Criteria for Water 1986 </w:t>
      </w:r>
      <w:hyperlink r:id="rId22" w:history="1">
        <w:r w:rsidRPr="00E926F5">
          <w:rPr>
            <w:color w:val="0000FF"/>
            <w:u w:val="single"/>
            <w:lang w:val="en-GB"/>
          </w:rPr>
          <w:t>http://nptwaterresources.org/wp-content/uploads/2014/01/1986-goldbook.pdf</w:t>
        </w:r>
      </w:hyperlink>
      <w:r w:rsidRPr="00E926F5">
        <w:rPr>
          <w:lang w:val="en-GB"/>
        </w:rPr>
        <w:t xml:space="preserve"> </w:t>
      </w:r>
      <w:r w:rsidRPr="00E926F5">
        <w:t>[Accessed 18 February 2016]</w:t>
      </w:r>
    </w:p>
    <w:p w:rsidR="00220843" w:rsidRDefault="00220843" w:rsidP="00220843">
      <w:pPr>
        <w:spacing w:after="120" w:line="240" w:lineRule="auto"/>
        <w:ind w:left="284" w:hanging="284"/>
        <w:jc w:val="both"/>
      </w:pPr>
      <w:r w:rsidRPr="00E926F5">
        <w:rPr>
          <w:lang w:val="en-GB"/>
        </w:rPr>
        <w:t xml:space="preserve">US EPA </w:t>
      </w:r>
      <w:r w:rsidRPr="00E926F5">
        <w:t xml:space="preserve">(US Environmental Protection Agency) </w:t>
      </w:r>
      <w:r w:rsidRPr="00E926F5">
        <w:rPr>
          <w:lang w:val="en-GB"/>
        </w:rPr>
        <w:t xml:space="preserve">(2002). Summary table for the Nutrient </w:t>
      </w:r>
      <w:proofErr w:type="spellStart"/>
      <w:r w:rsidRPr="00E926F5">
        <w:rPr>
          <w:lang w:val="en-GB"/>
        </w:rPr>
        <w:t>Criterial</w:t>
      </w:r>
      <w:proofErr w:type="spellEnd"/>
      <w:r w:rsidRPr="00E926F5">
        <w:rPr>
          <w:lang w:val="en-GB"/>
        </w:rPr>
        <w:t xml:space="preserve"> Documents. </w:t>
      </w:r>
      <w:hyperlink r:id="rId23" w:history="1">
        <w:r w:rsidRPr="00E926F5">
          <w:rPr>
            <w:lang w:val="en-GB"/>
          </w:rPr>
          <w:t>http://www2.epa.gov/sites/production/files/2014-08/documents/criteria-nutrient-ecoregions-sumtable.pdf</w:t>
        </w:r>
      </w:hyperlink>
      <w:r w:rsidRPr="00E926F5">
        <w:rPr>
          <w:lang w:val="en-GB"/>
        </w:rPr>
        <w:t xml:space="preserve"> </w:t>
      </w:r>
      <w:r w:rsidRPr="00E926F5">
        <w:t>[Accessed 18 February 2016]</w:t>
      </w:r>
    </w:p>
    <w:p w:rsidR="00220843" w:rsidRPr="00E926F5" w:rsidRDefault="00220843" w:rsidP="00220843">
      <w:pPr>
        <w:spacing w:after="120" w:line="240" w:lineRule="auto"/>
        <w:ind w:left="284" w:hanging="284"/>
        <w:jc w:val="both"/>
      </w:pPr>
      <w:r w:rsidRPr="00E926F5">
        <w:rPr>
          <w:lang w:val="en-GB"/>
        </w:rPr>
        <w:t>US EPA</w:t>
      </w:r>
      <w:r w:rsidRPr="00E926F5">
        <w:t xml:space="preserve"> </w:t>
      </w:r>
      <w:r w:rsidRPr="00E926F5">
        <w:rPr>
          <w:lang w:val="en-GB"/>
        </w:rPr>
        <w:t>(US Environmental Protection Agency) (</w:t>
      </w:r>
      <w:proofErr w:type="spellStart"/>
      <w:r w:rsidRPr="00E926F5">
        <w:rPr>
          <w:lang w:val="en-GB"/>
        </w:rPr>
        <w:t>2013a</w:t>
      </w:r>
      <w:proofErr w:type="spellEnd"/>
      <w:r w:rsidRPr="00E926F5">
        <w:rPr>
          <w:lang w:val="en-GB"/>
        </w:rPr>
        <w:t xml:space="preserve">). Aquatic Live ambient Water Quality Criteria for Ammonia—Freshwater.  EPA 822-R-13-001. </w:t>
      </w:r>
      <w:r w:rsidRPr="00E926F5">
        <w:t xml:space="preserve"> </w:t>
      </w:r>
      <w:hyperlink r:id="rId24" w:history="1">
        <w:r w:rsidRPr="00E926F5">
          <w:rPr>
            <w:color w:val="0000FF"/>
            <w:u w:val="single"/>
          </w:rPr>
          <w:t>http://www.epa.gov/sites/production/files/2015-08/documents/aquatic-life-ambient-water-quality-criteria-for-ammonia-freshwater-2013.pdf</w:t>
        </w:r>
      </w:hyperlink>
      <w:r w:rsidRPr="00E926F5">
        <w:t xml:space="preserve"> [Accessed 02 February 2016]</w:t>
      </w:r>
    </w:p>
    <w:p w:rsidR="00220843" w:rsidRPr="00E926F5" w:rsidRDefault="00220843" w:rsidP="00220843">
      <w:pPr>
        <w:spacing w:after="120" w:line="240" w:lineRule="auto"/>
        <w:ind w:left="284" w:hanging="284"/>
        <w:jc w:val="both"/>
        <w:rPr>
          <w:lang w:val="en-GB"/>
        </w:rPr>
      </w:pPr>
      <w:r w:rsidRPr="00E926F5">
        <w:rPr>
          <w:lang w:val="en-GB"/>
        </w:rPr>
        <w:t>US EPA (US Environmental Protection Agency) (</w:t>
      </w:r>
      <w:proofErr w:type="spellStart"/>
      <w:r w:rsidRPr="00E926F5">
        <w:rPr>
          <w:lang w:val="en-GB"/>
        </w:rPr>
        <w:t>2016a</w:t>
      </w:r>
      <w:proofErr w:type="spellEnd"/>
      <w:r w:rsidRPr="00E926F5">
        <w:rPr>
          <w:lang w:val="en-GB"/>
        </w:rPr>
        <w:t xml:space="preserve">). National Recommended Water Quality Criteria.  </w:t>
      </w:r>
      <w:hyperlink r:id="rId25" w:history="1">
        <w:r w:rsidRPr="00E926F5">
          <w:rPr>
            <w:lang w:val="en-GB"/>
          </w:rPr>
          <w:t>http://water.epa.gov/scitech/swguidance/standards/criteria/current/index.cfm</w:t>
        </w:r>
      </w:hyperlink>
      <w:r w:rsidRPr="00E926F5">
        <w:rPr>
          <w:lang w:val="en-GB"/>
        </w:rPr>
        <w:t xml:space="preserve"> [Accessed 02 February 2016]</w:t>
      </w:r>
    </w:p>
    <w:p w:rsidR="000543C4" w:rsidRDefault="000543C4"/>
    <w:sectPr w:rsidR="000543C4" w:rsidSect="00D06D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NeueLTPro-Lt">
    <w:altName w:val="Times New Roman"/>
    <w:panose1 w:val="00000000000000000000"/>
    <w:charset w:val="00"/>
    <w:family w:val="roman"/>
    <w:notTrueType/>
    <w:pitch w:val="default"/>
    <w:sig w:usb0="00000000" w:usb1="00000000" w:usb2="00000000" w:usb3="00000000" w:csb0="00000000" w:csb1="00000000"/>
  </w:font>
  <w:font w:name="Myriad Pro Cond">
    <w:altName w:val="Arial"/>
    <w:panose1 w:val="00000000000000000000"/>
    <w:charset w:val="00"/>
    <w:family w:val="swiss"/>
    <w:notTrueType/>
    <w:pitch w:val="default"/>
    <w:sig w:usb0="00000003" w:usb1="00000000" w:usb2="00000000" w:usb3="00000000" w:csb0="00000001" w:csb1="00000000"/>
  </w:font>
  <w:font w:name="Minion Pro">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33F59"/>
    <w:multiLevelType w:val="multilevel"/>
    <w:tmpl w:val="BC3E1298"/>
    <w:styleLink w:val="Headings"/>
    <w:lvl w:ilvl="0">
      <w:start w:val="1"/>
      <w:numFmt w:val="decimal"/>
      <w:lvlText w:val="%1."/>
      <w:lvlJc w:val="left"/>
      <w:rPr>
        <w:rFonts w:cs="Times New Roman" w:hint="default"/>
      </w:rPr>
    </w:lvl>
    <w:lvl w:ilvl="1">
      <w:start w:val="1"/>
      <w:numFmt w:val="decimal"/>
      <w:lvlRestart w:val="0"/>
      <w:lvlText w:val="%1.%2."/>
      <w:lvlJc w:val="left"/>
      <w:rPr>
        <w:rFonts w:cs="Times New Roman" w:hint="default"/>
      </w:rPr>
    </w:lvl>
    <w:lvl w:ilvl="2">
      <w:start w:val="1"/>
      <w:numFmt w:val="decimal"/>
      <w:lvlRestart w:val="0"/>
      <w:lvlText w:val="%3.%1.%2."/>
      <w:lvlJc w:val="left"/>
      <w:rPr>
        <w:rFonts w:cs="Times New Roman" w:hint="default"/>
      </w:rPr>
    </w:lvl>
    <w:lvl w:ilvl="3">
      <w:start w:val="1"/>
      <w:numFmt w:val="decimal"/>
      <w:lvlRestart w:val="0"/>
      <w:lvlText w:val="%4.%1.%2.%3."/>
      <w:lvlJc w:val="left"/>
      <w:rPr>
        <w:rFonts w:cs="Times New Roman" w:hint="default"/>
      </w:rPr>
    </w:lvl>
    <w:lvl w:ilvl="4">
      <w:start w:val="1"/>
      <w:numFmt w:val="decimal"/>
      <w:lvlRestart w:val="0"/>
      <w:lvlText w:val="%5.%1.%2.%3.%4."/>
      <w:lvlJc w:val="left"/>
      <w:rPr>
        <w:rFonts w:cs="Times New Roman" w:hint="default"/>
      </w:rPr>
    </w:lvl>
    <w:lvl w:ilvl="5">
      <w:start w:val="1"/>
      <w:numFmt w:val="decimal"/>
      <w:lvlRestart w:val="0"/>
      <w:lvlText w:val="%6.%1.%2.%3.%4.%5."/>
      <w:lvlJc w:val="left"/>
      <w:rPr>
        <w:rFonts w:cs="Times New Roman" w:hint="default"/>
      </w:rPr>
    </w:lvl>
    <w:lvl w:ilvl="6">
      <w:start w:val="1"/>
      <w:numFmt w:val="decimal"/>
      <w:lvlRestart w:val="0"/>
      <w:lvlText w:val="%7.%1.%2.%3.%4.%5.%6."/>
      <w:lvlJc w:val="left"/>
      <w:rPr>
        <w:rFonts w:cs="Times New Roman" w:hint="default"/>
      </w:rPr>
    </w:lvl>
    <w:lvl w:ilvl="7">
      <w:start w:val="1"/>
      <w:numFmt w:val="decimal"/>
      <w:lvlRestart w:val="0"/>
      <w:lvlText w:val="%8.%1.%2.%3.%4.%5.%6.%7."/>
      <w:lvlJc w:val="left"/>
      <w:rPr>
        <w:rFonts w:cs="Times New Roman" w:hint="default"/>
      </w:rPr>
    </w:lvl>
    <w:lvl w:ilvl="8">
      <w:start w:val="1"/>
      <w:numFmt w:val="decimal"/>
      <w:lvlRestart w:val="0"/>
      <w:lvlText w:val="%9.%1.%2.%3.%4.%5.%6.%7.%8."/>
      <w:lvlJc w:val="left"/>
      <w:rPr>
        <w:rFonts w:cs="Times New Roman" w:hint="default"/>
      </w:rPr>
    </w:lvl>
  </w:abstractNum>
  <w:abstractNum w:abstractNumId="1">
    <w:nsid w:val="0B141CE1"/>
    <w:multiLevelType w:val="hybridMultilevel"/>
    <w:tmpl w:val="2D241F2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nsid w:val="11CE41E4"/>
    <w:multiLevelType w:val="hybridMultilevel"/>
    <w:tmpl w:val="FD1CE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AD30E6"/>
    <w:multiLevelType w:val="hybridMultilevel"/>
    <w:tmpl w:val="2DA4650A"/>
    <w:lvl w:ilvl="0" w:tplc="17E04A98">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E124F0C"/>
    <w:multiLevelType w:val="hybridMultilevel"/>
    <w:tmpl w:val="70A85F84"/>
    <w:lvl w:ilvl="0" w:tplc="04090013">
      <w:start w:val="1"/>
      <w:numFmt w:val="upperRoman"/>
      <w:lvlText w:val="%1."/>
      <w:lvlJc w:val="right"/>
      <w:pPr>
        <w:ind w:left="720" w:hanging="360"/>
      </w:pPr>
      <w:rPr>
        <w:rFonts w:cs="Times New Roman"/>
      </w:rPr>
    </w:lvl>
    <w:lvl w:ilvl="1" w:tplc="04090013">
      <w:start w:val="1"/>
      <w:numFmt w:val="upp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F293674"/>
    <w:multiLevelType w:val="hybridMultilevel"/>
    <w:tmpl w:val="F166765C"/>
    <w:lvl w:ilvl="0" w:tplc="D58866C4">
      <w:numFmt w:val="bullet"/>
      <w:lvlText w:val=""/>
      <w:lvlJc w:val="left"/>
      <w:pPr>
        <w:ind w:left="1080" w:hanging="360"/>
      </w:pPr>
      <w:rPr>
        <w:rFonts w:ascii="Symbol" w:eastAsia="Calibri"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nsid w:val="3F707725"/>
    <w:multiLevelType w:val="hybridMultilevel"/>
    <w:tmpl w:val="55949D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2B31CCB"/>
    <w:multiLevelType w:val="hybridMultilevel"/>
    <w:tmpl w:val="4566A730"/>
    <w:lvl w:ilvl="0" w:tplc="0409001B">
      <w:start w:val="1"/>
      <w:numFmt w:val="lowerRoman"/>
      <w:lvlText w:val="%1."/>
      <w:lvlJc w:val="right"/>
      <w:pPr>
        <w:ind w:left="720" w:hanging="360"/>
      </w:pPr>
      <w:rPr>
        <w:rFonts w:cs="Times New Roman"/>
      </w:rPr>
    </w:lvl>
    <w:lvl w:ilvl="1" w:tplc="817835AE">
      <w:start w:val="1"/>
      <w:numFmt w:val="upperRoman"/>
      <w:lvlText w:val="%2."/>
      <w:lvlJc w:val="left"/>
      <w:pPr>
        <w:ind w:left="1800" w:hanging="720"/>
      </w:pPr>
      <w:rPr>
        <w:rFonts w:cs="Times New Roman" w:hint="default"/>
        <w:i w:val="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03A0430"/>
    <w:multiLevelType w:val="hybridMultilevel"/>
    <w:tmpl w:val="AA504FFA"/>
    <w:lvl w:ilvl="0" w:tplc="77903AB0">
      <w:start w:val="1"/>
      <w:numFmt w:val="decimal"/>
      <w:lvlText w:val="%1."/>
      <w:lvlJc w:val="left"/>
      <w:pPr>
        <w:ind w:left="928" w:hanging="360"/>
      </w:pPr>
      <w:rPr>
        <w:rFonts w:cs="Times New Roman"/>
        <w:sz w:val="20"/>
        <w:szCs w:val="20"/>
      </w:rPr>
    </w:lvl>
    <w:lvl w:ilvl="1" w:tplc="04090019" w:tentative="1">
      <w:start w:val="1"/>
      <w:numFmt w:val="lowerLetter"/>
      <w:lvlText w:val="%2."/>
      <w:lvlJc w:val="left"/>
      <w:pPr>
        <w:ind w:left="1553" w:hanging="360"/>
      </w:pPr>
      <w:rPr>
        <w:rFonts w:cs="Times New Roman"/>
      </w:rPr>
    </w:lvl>
    <w:lvl w:ilvl="2" w:tplc="0409001B" w:tentative="1">
      <w:start w:val="1"/>
      <w:numFmt w:val="lowerRoman"/>
      <w:lvlText w:val="%3."/>
      <w:lvlJc w:val="right"/>
      <w:pPr>
        <w:ind w:left="2273" w:hanging="180"/>
      </w:pPr>
      <w:rPr>
        <w:rFonts w:cs="Times New Roman"/>
      </w:rPr>
    </w:lvl>
    <w:lvl w:ilvl="3" w:tplc="0409000F" w:tentative="1">
      <w:start w:val="1"/>
      <w:numFmt w:val="decimal"/>
      <w:lvlText w:val="%4."/>
      <w:lvlJc w:val="left"/>
      <w:pPr>
        <w:ind w:left="2993" w:hanging="360"/>
      </w:pPr>
      <w:rPr>
        <w:rFonts w:cs="Times New Roman"/>
      </w:rPr>
    </w:lvl>
    <w:lvl w:ilvl="4" w:tplc="04090019" w:tentative="1">
      <w:start w:val="1"/>
      <w:numFmt w:val="lowerLetter"/>
      <w:lvlText w:val="%5."/>
      <w:lvlJc w:val="left"/>
      <w:pPr>
        <w:ind w:left="3713" w:hanging="360"/>
      </w:pPr>
      <w:rPr>
        <w:rFonts w:cs="Times New Roman"/>
      </w:rPr>
    </w:lvl>
    <w:lvl w:ilvl="5" w:tplc="0409001B" w:tentative="1">
      <w:start w:val="1"/>
      <w:numFmt w:val="lowerRoman"/>
      <w:lvlText w:val="%6."/>
      <w:lvlJc w:val="right"/>
      <w:pPr>
        <w:ind w:left="4433" w:hanging="180"/>
      </w:pPr>
      <w:rPr>
        <w:rFonts w:cs="Times New Roman"/>
      </w:rPr>
    </w:lvl>
    <w:lvl w:ilvl="6" w:tplc="0409000F" w:tentative="1">
      <w:start w:val="1"/>
      <w:numFmt w:val="decimal"/>
      <w:lvlText w:val="%7."/>
      <w:lvlJc w:val="left"/>
      <w:pPr>
        <w:ind w:left="5153" w:hanging="360"/>
      </w:pPr>
      <w:rPr>
        <w:rFonts w:cs="Times New Roman"/>
      </w:rPr>
    </w:lvl>
    <w:lvl w:ilvl="7" w:tplc="04090019" w:tentative="1">
      <w:start w:val="1"/>
      <w:numFmt w:val="lowerLetter"/>
      <w:lvlText w:val="%8."/>
      <w:lvlJc w:val="left"/>
      <w:pPr>
        <w:ind w:left="5873" w:hanging="360"/>
      </w:pPr>
      <w:rPr>
        <w:rFonts w:cs="Times New Roman"/>
      </w:rPr>
    </w:lvl>
    <w:lvl w:ilvl="8" w:tplc="0409001B" w:tentative="1">
      <w:start w:val="1"/>
      <w:numFmt w:val="lowerRoman"/>
      <w:lvlText w:val="%9."/>
      <w:lvlJc w:val="right"/>
      <w:pPr>
        <w:ind w:left="6593" w:hanging="180"/>
      </w:pPr>
      <w:rPr>
        <w:rFonts w:cs="Times New Roman"/>
      </w:rPr>
    </w:lvl>
  </w:abstractNum>
  <w:abstractNum w:abstractNumId="9">
    <w:nsid w:val="51DB1099"/>
    <w:multiLevelType w:val="hybridMultilevel"/>
    <w:tmpl w:val="D63E84A0"/>
    <w:lvl w:ilvl="0" w:tplc="4CE6ABDC">
      <w:start w:val="1"/>
      <w:numFmt w:val="bullet"/>
      <w:pStyle w:val="IWQGESlisting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B532FE"/>
    <w:multiLevelType w:val="multilevel"/>
    <w:tmpl w:val="3A86B7F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3555"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
    <w:nsid w:val="6BFB3881"/>
    <w:multiLevelType w:val="multilevel"/>
    <w:tmpl w:val="F0D82F3A"/>
    <w:lvl w:ilvl="0">
      <w:start w:val="10"/>
      <w:numFmt w:val="decimal"/>
      <w:lvlText w:val="%1."/>
      <w:lvlJc w:val="left"/>
      <w:pPr>
        <w:ind w:left="660" w:hanging="660"/>
      </w:pPr>
      <w:rPr>
        <w:rFonts w:cs="Times New Roman" w:hint="default"/>
      </w:rPr>
    </w:lvl>
    <w:lvl w:ilvl="1">
      <w:start w:val="1"/>
      <w:numFmt w:val="decimal"/>
      <w:lvlText w:val="%1.%2."/>
      <w:lvlJc w:val="left"/>
      <w:pPr>
        <w:ind w:left="2137" w:hanging="720"/>
      </w:pPr>
      <w:rPr>
        <w:rFonts w:cs="Times New Roman" w:hint="default"/>
      </w:rPr>
    </w:lvl>
    <w:lvl w:ilvl="2">
      <w:start w:val="3"/>
      <w:numFmt w:val="decimal"/>
      <w:lvlText w:val="%1.%2.%3."/>
      <w:lvlJc w:val="left"/>
      <w:pPr>
        <w:ind w:left="3554" w:hanging="720"/>
      </w:pPr>
      <w:rPr>
        <w:rFonts w:cs="Times New Roman" w:hint="default"/>
      </w:rPr>
    </w:lvl>
    <w:lvl w:ilvl="3">
      <w:start w:val="1"/>
      <w:numFmt w:val="decimal"/>
      <w:lvlText w:val="%1.%2.%3.%4."/>
      <w:lvlJc w:val="left"/>
      <w:pPr>
        <w:ind w:left="5331" w:hanging="1080"/>
      </w:pPr>
      <w:rPr>
        <w:rFonts w:cs="Times New Roman" w:hint="default"/>
      </w:rPr>
    </w:lvl>
    <w:lvl w:ilvl="4">
      <w:start w:val="1"/>
      <w:numFmt w:val="decimal"/>
      <w:lvlText w:val="%1.%2.%3.%4.%5."/>
      <w:lvlJc w:val="left"/>
      <w:pPr>
        <w:ind w:left="6748" w:hanging="1080"/>
      </w:pPr>
      <w:rPr>
        <w:rFonts w:cs="Times New Roman" w:hint="default"/>
      </w:rPr>
    </w:lvl>
    <w:lvl w:ilvl="5">
      <w:start w:val="1"/>
      <w:numFmt w:val="decimal"/>
      <w:lvlText w:val="%1.%2.%3.%4.%5.%6."/>
      <w:lvlJc w:val="left"/>
      <w:pPr>
        <w:ind w:left="8525" w:hanging="1440"/>
      </w:pPr>
      <w:rPr>
        <w:rFonts w:cs="Times New Roman" w:hint="default"/>
      </w:rPr>
    </w:lvl>
    <w:lvl w:ilvl="6">
      <w:start w:val="1"/>
      <w:numFmt w:val="decimal"/>
      <w:lvlText w:val="%1.%2.%3.%4.%5.%6.%7."/>
      <w:lvlJc w:val="left"/>
      <w:pPr>
        <w:ind w:left="9942" w:hanging="1440"/>
      </w:pPr>
      <w:rPr>
        <w:rFonts w:cs="Times New Roman" w:hint="default"/>
      </w:rPr>
    </w:lvl>
    <w:lvl w:ilvl="7">
      <w:start w:val="1"/>
      <w:numFmt w:val="decimal"/>
      <w:lvlText w:val="%1.%2.%3.%4.%5.%6.%7.%8."/>
      <w:lvlJc w:val="left"/>
      <w:pPr>
        <w:ind w:left="11719" w:hanging="1800"/>
      </w:pPr>
      <w:rPr>
        <w:rFonts w:cs="Times New Roman" w:hint="default"/>
      </w:rPr>
    </w:lvl>
    <w:lvl w:ilvl="8">
      <w:start w:val="1"/>
      <w:numFmt w:val="decimal"/>
      <w:lvlText w:val="%1.%2.%3.%4.%5.%6.%7.%8.%9."/>
      <w:lvlJc w:val="left"/>
      <w:pPr>
        <w:ind w:left="13136" w:hanging="1800"/>
      </w:pPr>
      <w:rPr>
        <w:rFonts w:cs="Times New Roman" w:hint="default"/>
      </w:rPr>
    </w:lvl>
  </w:abstractNum>
  <w:abstractNum w:abstractNumId="12">
    <w:nsid w:val="6EAD344E"/>
    <w:multiLevelType w:val="hybridMultilevel"/>
    <w:tmpl w:val="AC92F982"/>
    <w:lvl w:ilvl="0" w:tplc="87E0364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09290B"/>
    <w:multiLevelType w:val="hybridMultilevel"/>
    <w:tmpl w:val="8466E26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11"/>
  </w:num>
  <w:num w:numId="5">
    <w:abstractNumId w:val="12"/>
  </w:num>
  <w:num w:numId="6">
    <w:abstractNumId w:val="1"/>
  </w:num>
  <w:num w:numId="7">
    <w:abstractNumId w:val="2"/>
  </w:num>
  <w:num w:numId="8">
    <w:abstractNumId w:val="13"/>
  </w:num>
  <w:num w:numId="9">
    <w:abstractNumId w:val="7"/>
  </w:num>
  <w:num w:numId="10">
    <w:abstractNumId w:val="4"/>
  </w:num>
  <w:num w:numId="11">
    <w:abstractNumId w:val="8"/>
  </w:num>
  <w:num w:numId="12">
    <w:abstractNumId w:val="6"/>
  </w:num>
  <w:num w:numId="13">
    <w:abstractNumId w:val="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220843"/>
    <w:rsid w:val="000543C4"/>
    <w:rsid w:val="000A3D31"/>
    <w:rsid w:val="002165DC"/>
    <w:rsid w:val="00217A42"/>
    <w:rsid w:val="00220843"/>
    <w:rsid w:val="002652E8"/>
    <w:rsid w:val="00335B02"/>
    <w:rsid w:val="003748B6"/>
    <w:rsid w:val="00381065"/>
    <w:rsid w:val="004312DD"/>
    <w:rsid w:val="00533092"/>
    <w:rsid w:val="005C1913"/>
    <w:rsid w:val="00615303"/>
    <w:rsid w:val="00682A70"/>
    <w:rsid w:val="007363B0"/>
    <w:rsid w:val="0088555F"/>
    <w:rsid w:val="00A3348E"/>
    <w:rsid w:val="00AC757C"/>
    <w:rsid w:val="00AF25D8"/>
    <w:rsid w:val="00B33469"/>
    <w:rsid w:val="00B34E02"/>
    <w:rsid w:val="00B600CB"/>
    <w:rsid w:val="00CA0F4F"/>
    <w:rsid w:val="00CC5AF0"/>
    <w:rsid w:val="00D06D6E"/>
    <w:rsid w:val="00F34B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qFormat="1"/>
  </w:latentStyles>
  <w:style w:type="paragraph" w:default="1" w:styleId="Normal">
    <w:name w:val="Normal"/>
    <w:qFormat/>
    <w:rsid w:val="00D06D6E"/>
  </w:style>
  <w:style w:type="paragraph" w:styleId="Heading1">
    <w:name w:val="heading 1"/>
    <w:basedOn w:val="Normal"/>
    <w:next w:val="Normal"/>
    <w:link w:val="Heading1Char"/>
    <w:uiPriority w:val="99"/>
    <w:qFormat/>
    <w:rsid w:val="00220843"/>
    <w:pPr>
      <w:keepNext/>
      <w:keepLines/>
      <w:spacing w:before="480" w:after="0" w:line="480" w:lineRule="auto"/>
      <w:ind w:left="432" w:hanging="432"/>
      <w:outlineLvl w:val="0"/>
    </w:pPr>
    <w:rPr>
      <w:rFonts w:ascii="Calibri" w:eastAsia="Times New Roman" w:hAnsi="Calibri" w:cs="Times New Roman"/>
      <w:b/>
      <w:bCs/>
      <w:sz w:val="32"/>
      <w:szCs w:val="28"/>
    </w:rPr>
  </w:style>
  <w:style w:type="paragraph" w:styleId="Heading2">
    <w:name w:val="heading 2"/>
    <w:basedOn w:val="Normal"/>
    <w:next w:val="Normal"/>
    <w:link w:val="Heading2Char"/>
    <w:uiPriority w:val="99"/>
    <w:qFormat/>
    <w:rsid w:val="00220843"/>
    <w:pPr>
      <w:keepNext/>
      <w:keepLines/>
      <w:spacing w:before="40" w:after="0"/>
      <w:outlineLvl w:val="1"/>
    </w:pPr>
    <w:rPr>
      <w:rFonts w:ascii="Calibri Light" w:eastAsia="Times New Roman" w:hAnsi="Calibri Light" w:cs="Times New Roman"/>
      <w:color w:val="2E74B5"/>
      <w:sz w:val="26"/>
      <w:szCs w:val="26"/>
      <w:lang w:val="de-DE"/>
    </w:rPr>
  </w:style>
  <w:style w:type="paragraph" w:styleId="Heading3">
    <w:name w:val="heading 3"/>
    <w:basedOn w:val="Normal"/>
    <w:next w:val="Normal"/>
    <w:link w:val="Heading3Char"/>
    <w:uiPriority w:val="99"/>
    <w:qFormat/>
    <w:rsid w:val="00220843"/>
    <w:pPr>
      <w:keepNext/>
      <w:keepLines/>
      <w:spacing w:before="40" w:after="0"/>
      <w:outlineLvl w:val="2"/>
    </w:pPr>
    <w:rPr>
      <w:rFonts w:ascii="Calibri Light" w:eastAsia="Times New Roman" w:hAnsi="Calibri Light" w:cs="Times New Roman"/>
      <w:color w:val="1F4D78"/>
      <w:sz w:val="24"/>
      <w:szCs w:val="24"/>
      <w:lang w:val="de-DE"/>
    </w:rPr>
  </w:style>
  <w:style w:type="paragraph" w:styleId="Heading4">
    <w:name w:val="heading 4"/>
    <w:basedOn w:val="Heading3"/>
    <w:next w:val="Normal"/>
    <w:link w:val="Heading4Char"/>
    <w:uiPriority w:val="99"/>
    <w:qFormat/>
    <w:rsid w:val="00220843"/>
    <w:pPr>
      <w:spacing w:before="200" w:after="120" w:line="480" w:lineRule="auto"/>
      <w:ind w:left="720" w:hanging="864"/>
      <w:outlineLvl w:val="3"/>
    </w:pPr>
    <w:rPr>
      <w:rFonts w:ascii="Calibri" w:hAnsi="Calibri"/>
      <w:b/>
      <w:bCs/>
      <w:iCs/>
      <w:color w:val="auto"/>
      <w:szCs w:val="26"/>
      <w:lang w:val="en-US"/>
    </w:rPr>
  </w:style>
  <w:style w:type="paragraph" w:styleId="Heading5">
    <w:name w:val="heading 5"/>
    <w:basedOn w:val="Normal"/>
    <w:next w:val="Normal"/>
    <w:link w:val="Heading5Char"/>
    <w:uiPriority w:val="99"/>
    <w:qFormat/>
    <w:rsid w:val="00220843"/>
    <w:pPr>
      <w:keepNext/>
      <w:keepLines/>
      <w:spacing w:before="200" w:after="0" w:line="276" w:lineRule="auto"/>
      <w:ind w:left="1008" w:hanging="1008"/>
      <w:jc w:val="both"/>
      <w:outlineLvl w:val="4"/>
    </w:pPr>
    <w:rPr>
      <w:rFonts w:ascii="Calibri Light" w:eastAsia="Times New Roman" w:hAnsi="Calibri Light" w:cs="Times New Roman"/>
      <w:color w:val="1F4D78"/>
      <w:lang w:val="de-DE"/>
    </w:rPr>
  </w:style>
  <w:style w:type="paragraph" w:styleId="Heading6">
    <w:name w:val="heading 6"/>
    <w:basedOn w:val="Normal"/>
    <w:next w:val="Normal"/>
    <w:link w:val="Heading6Char"/>
    <w:uiPriority w:val="99"/>
    <w:qFormat/>
    <w:rsid w:val="00220843"/>
    <w:pPr>
      <w:keepNext/>
      <w:keepLines/>
      <w:spacing w:before="200" w:after="0" w:line="276" w:lineRule="auto"/>
      <w:ind w:left="1152" w:hanging="1152"/>
      <w:jc w:val="both"/>
      <w:outlineLvl w:val="5"/>
    </w:pPr>
    <w:rPr>
      <w:rFonts w:ascii="Calibri Light" w:eastAsia="Times New Roman" w:hAnsi="Calibri Light" w:cs="Times New Roman"/>
      <w:i/>
      <w:iCs/>
      <w:color w:val="1F4D78"/>
      <w:lang w:val="de-DE"/>
    </w:rPr>
  </w:style>
  <w:style w:type="paragraph" w:styleId="Heading7">
    <w:name w:val="heading 7"/>
    <w:basedOn w:val="Normal"/>
    <w:next w:val="Normal"/>
    <w:link w:val="Heading7Char"/>
    <w:uiPriority w:val="99"/>
    <w:qFormat/>
    <w:rsid w:val="00220843"/>
    <w:pPr>
      <w:keepNext/>
      <w:keepLines/>
      <w:spacing w:before="200" w:after="0" w:line="276" w:lineRule="auto"/>
      <w:ind w:left="1296" w:hanging="1296"/>
      <w:jc w:val="both"/>
      <w:outlineLvl w:val="6"/>
    </w:pPr>
    <w:rPr>
      <w:rFonts w:ascii="Calibri Light" w:eastAsia="Times New Roman" w:hAnsi="Calibri Light" w:cs="Times New Roman"/>
      <w:i/>
      <w:iCs/>
      <w:color w:val="404040"/>
      <w:lang w:val="de-DE"/>
    </w:rPr>
  </w:style>
  <w:style w:type="paragraph" w:styleId="Heading8">
    <w:name w:val="heading 8"/>
    <w:basedOn w:val="Normal"/>
    <w:next w:val="Normal"/>
    <w:link w:val="Heading8Char"/>
    <w:uiPriority w:val="99"/>
    <w:qFormat/>
    <w:rsid w:val="00220843"/>
    <w:pPr>
      <w:keepNext/>
      <w:keepLines/>
      <w:spacing w:before="200" w:after="0" w:line="276" w:lineRule="auto"/>
      <w:ind w:left="1440" w:hanging="1440"/>
      <w:jc w:val="both"/>
      <w:outlineLvl w:val="7"/>
    </w:pPr>
    <w:rPr>
      <w:rFonts w:ascii="Calibri Light" w:eastAsia="Times New Roman" w:hAnsi="Calibri Light" w:cs="Times New Roman"/>
      <w:color w:val="404040"/>
      <w:sz w:val="20"/>
      <w:szCs w:val="20"/>
      <w:lang w:val="de-DE"/>
    </w:rPr>
  </w:style>
  <w:style w:type="paragraph" w:styleId="Heading9">
    <w:name w:val="heading 9"/>
    <w:basedOn w:val="Normal"/>
    <w:next w:val="NormalIndent"/>
    <w:link w:val="Heading9Char"/>
    <w:uiPriority w:val="99"/>
    <w:qFormat/>
    <w:rsid w:val="00220843"/>
    <w:pPr>
      <w:spacing w:after="120" w:line="276" w:lineRule="auto"/>
      <w:ind w:left="1584" w:hanging="1584"/>
      <w:jc w:val="both"/>
      <w:outlineLvl w:val="8"/>
    </w:pPr>
    <w:rPr>
      <w:rFonts w:ascii="Times" w:eastAsia="Calibri" w:hAnsi="Times" w:cs="Times New Roman"/>
      <w:i/>
      <w:sz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20843"/>
    <w:rPr>
      <w:rFonts w:ascii="Calibri" w:eastAsia="Times New Roman" w:hAnsi="Calibri" w:cs="Times New Roman"/>
      <w:b/>
      <w:bCs/>
      <w:sz w:val="32"/>
      <w:szCs w:val="28"/>
    </w:rPr>
  </w:style>
  <w:style w:type="character" w:customStyle="1" w:styleId="Heading2Char">
    <w:name w:val="Heading 2 Char"/>
    <w:basedOn w:val="DefaultParagraphFont"/>
    <w:link w:val="Heading2"/>
    <w:uiPriority w:val="99"/>
    <w:rsid w:val="00220843"/>
    <w:rPr>
      <w:rFonts w:ascii="Calibri Light" w:eastAsia="Times New Roman" w:hAnsi="Calibri Light" w:cs="Times New Roman"/>
      <w:color w:val="2E74B5"/>
      <w:sz w:val="26"/>
      <w:szCs w:val="26"/>
      <w:lang w:val="de-DE"/>
    </w:rPr>
  </w:style>
  <w:style w:type="character" w:customStyle="1" w:styleId="Heading3Char">
    <w:name w:val="Heading 3 Char"/>
    <w:basedOn w:val="DefaultParagraphFont"/>
    <w:link w:val="Heading3"/>
    <w:uiPriority w:val="99"/>
    <w:rsid w:val="00220843"/>
    <w:rPr>
      <w:rFonts w:ascii="Calibri Light" w:eastAsia="Times New Roman" w:hAnsi="Calibri Light" w:cs="Times New Roman"/>
      <w:color w:val="1F4D78"/>
      <w:sz w:val="24"/>
      <w:szCs w:val="24"/>
      <w:lang w:val="de-DE"/>
    </w:rPr>
  </w:style>
  <w:style w:type="character" w:customStyle="1" w:styleId="Heading4Char">
    <w:name w:val="Heading 4 Char"/>
    <w:basedOn w:val="DefaultParagraphFont"/>
    <w:link w:val="Heading4"/>
    <w:uiPriority w:val="99"/>
    <w:rsid w:val="00220843"/>
    <w:rPr>
      <w:rFonts w:ascii="Calibri" w:eastAsia="Times New Roman" w:hAnsi="Calibri" w:cs="Times New Roman"/>
      <w:b/>
      <w:bCs/>
      <w:iCs/>
      <w:sz w:val="24"/>
      <w:szCs w:val="26"/>
    </w:rPr>
  </w:style>
  <w:style w:type="character" w:customStyle="1" w:styleId="Heading5Char">
    <w:name w:val="Heading 5 Char"/>
    <w:basedOn w:val="DefaultParagraphFont"/>
    <w:link w:val="Heading5"/>
    <w:uiPriority w:val="99"/>
    <w:rsid w:val="00220843"/>
    <w:rPr>
      <w:rFonts w:ascii="Calibri Light" w:eastAsia="Times New Roman" w:hAnsi="Calibri Light" w:cs="Times New Roman"/>
      <w:color w:val="1F4D78"/>
      <w:lang w:val="de-DE"/>
    </w:rPr>
  </w:style>
  <w:style w:type="character" w:customStyle="1" w:styleId="Heading6Char">
    <w:name w:val="Heading 6 Char"/>
    <w:basedOn w:val="DefaultParagraphFont"/>
    <w:link w:val="Heading6"/>
    <w:uiPriority w:val="99"/>
    <w:rsid w:val="00220843"/>
    <w:rPr>
      <w:rFonts w:ascii="Calibri Light" w:eastAsia="Times New Roman" w:hAnsi="Calibri Light" w:cs="Times New Roman"/>
      <w:i/>
      <w:iCs/>
      <w:color w:val="1F4D78"/>
      <w:lang w:val="de-DE"/>
    </w:rPr>
  </w:style>
  <w:style w:type="character" w:customStyle="1" w:styleId="Heading7Char">
    <w:name w:val="Heading 7 Char"/>
    <w:basedOn w:val="DefaultParagraphFont"/>
    <w:link w:val="Heading7"/>
    <w:uiPriority w:val="99"/>
    <w:rsid w:val="00220843"/>
    <w:rPr>
      <w:rFonts w:ascii="Calibri Light" w:eastAsia="Times New Roman" w:hAnsi="Calibri Light" w:cs="Times New Roman"/>
      <w:i/>
      <w:iCs/>
      <w:color w:val="404040"/>
      <w:lang w:val="de-DE"/>
    </w:rPr>
  </w:style>
  <w:style w:type="character" w:customStyle="1" w:styleId="Heading8Char">
    <w:name w:val="Heading 8 Char"/>
    <w:basedOn w:val="DefaultParagraphFont"/>
    <w:link w:val="Heading8"/>
    <w:uiPriority w:val="99"/>
    <w:rsid w:val="00220843"/>
    <w:rPr>
      <w:rFonts w:ascii="Calibri Light" w:eastAsia="Times New Roman" w:hAnsi="Calibri Light" w:cs="Times New Roman"/>
      <w:color w:val="404040"/>
      <w:sz w:val="20"/>
      <w:szCs w:val="20"/>
      <w:lang w:val="de-DE"/>
    </w:rPr>
  </w:style>
  <w:style w:type="character" w:customStyle="1" w:styleId="Heading9Char">
    <w:name w:val="Heading 9 Char"/>
    <w:basedOn w:val="DefaultParagraphFont"/>
    <w:link w:val="Heading9"/>
    <w:uiPriority w:val="99"/>
    <w:rsid w:val="00220843"/>
    <w:rPr>
      <w:rFonts w:ascii="Times" w:eastAsia="Calibri" w:hAnsi="Times" w:cs="Times New Roman"/>
      <w:i/>
      <w:sz w:val="20"/>
      <w:lang w:val="de-DE"/>
    </w:rPr>
  </w:style>
  <w:style w:type="paragraph" w:styleId="TOC1">
    <w:name w:val="toc 1"/>
    <w:basedOn w:val="Normal"/>
    <w:next w:val="Normal"/>
    <w:autoRedefine/>
    <w:uiPriority w:val="99"/>
    <w:rsid w:val="00220843"/>
    <w:pPr>
      <w:tabs>
        <w:tab w:val="right" w:leader="dot" w:pos="9062"/>
      </w:tabs>
      <w:spacing w:before="120" w:after="120" w:line="276" w:lineRule="auto"/>
    </w:pPr>
    <w:rPr>
      <w:rFonts w:ascii="Calibri" w:eastAsia="Calibri" w:hAnsi="Calibri" w:cs="Times New Roman"/>
      <w:b/>
      <w:bCs/>
      <w:caps/>
      <w:sz w:val="20"/>
      <w:szCs w:val="20"/>
      <w:lang w:val="de-DE"/>
    </w:rPr>
  </w:style>
  <w:style w:type="paragraph" w:styleId="NormalIndent">
    <w:name w:val="Normal Indent"/>
    <w:basedOn w:val="Normal"/>
    <w:uiPriority w:val="99"/>
    <w:semiHidden/>
    <w:rsid w:val="00220843"/>
    <w:pPr>
      <w:spacing w:after="120" w:line="276" w:lineRule="auto"/>
      <w:ind w:left="720"/>
      <w:jc w:val="both"/>
    </w:pPr>
    <w:rPr>
      <w:rFonts w:ascii="Calibri" w:eastAsia="Calibri" w:hAnsi="Calibri" w:cs="Times New Roman"/>
      <w:lang w:val="de-DE"/>
    </w:rPr>
  </w:style>
  <w:style w:type="paragraph" w:styleId="ListParagraph">
    <w:name w:val="List Paragraph"/>
    <w:aliases w:val="Table"/>
    <w:basedOn w:val="FigureTitle"/>
    <w:uiPriority w:val="99"/>
    <w:qFormat/>
    <w:rsid w:val="00220843"/>
    <w:pPr>
      <w:contextualSpacing/>
    </w:pPr>
  </w:style>
  <w:style w:type="character" w:styleId="CommentReference">
    <w:name w:val="annotation reference"/>
    <w:basedOn w:val="DefaultParagraphFont"/>
    <w:uiPriority w:val="99"/>
    <w:rsid w:val="00220843"/>
    <w:rPr>
      <w:rFonts w:cs="Times New Roman"/>
      <w:sz w:val="16"/>
      <w:szCs w:val="16"/>
    </w:rPr>
  </w:style>
  <w:style w:type="paragraph" w:styleId="CommentText">
    <w:name w:val="annotation text"/>
    <w:basedOn w:val="Normal"/>
    <w:link w:val="CommentTextChar"/>
    <w:uiPriority w:val="99"/>
    <w:rsid w:val="00220843"/>
    <w:pPr>
      <w:spacing w:after="120" w:line="240" w:lineRule="auto"/>
      <w:jc w:val="both"/>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220843"/>
    <w:rPr>
      <w:rFonts w:ascii="Calibri" w:eastAsia="Calibri" w:hAnsi="Calibri" w:cs="Times New Roman"/>
      <w:sz w:val="20"/>
      <w:szCs w:val="20"/>
      <w:lang w:val="de-DE"/>
    </w:rPr>
  </w:style>
  <w:style w:type="paragraph" w:styleId="BalloonText">
    <w:name w:val="Balloon Text"/>
    <w:basedOn w:val="Normal"/>
    <w:link w:val="BalloonTextChar"/>
    <w:uiPriority w:val="99"/>
    <w:semiHidden/>
    <w:rsid w:val="00220843"/>
    <w:pPr>
      <w:spacing w:after="0" w:line="240" w:lineRule="auto"/>
      <w:jc w:val="both"/>
    </w:pPr>
    <w:rPr>
      <w:rFonts w:ascii="Tahoma" w:eastAsia="Calibri" w:hAnsi="Tahoma" w:cs="Tahoma"/>
      <w:sz w:val="16"/>
      <w:szCs w:val="16"/>
      <w:lang w:val="de-DE"/>
    </w:rPr>
  </w:style>
  <w:style w:type="character" w:customStyle="1" w:styleId="BalloonTextChar">
    <w:name w:val="Balloon Text Char"/>
    <w:basedOn w:val="DefaultParagraphFont"/>
    <w:link w:val="BalloonText"/>
    <w:uiPriority w:val="99"/>
    <w:semiHidden/>
    <w:rsid w:val="00220843"/>
    <w:rPr>
      <w:rFonts w:ascii="Tahoma" w:eastAsia="Calibri" w:hAnsi="Tahoma" w:cs="Tahoma"/>
      <w:sz w:val="16"/>
      <w:szCs w:val="16"/>
      <w:lang w:val="de-DE"/>
    </w:rPr>
  </w:style>
  <w:style w:type="paragraph" w:styleId="CommentSubject">
    <w:name w:val="annotation subject"/>
    <w:basedOn w:val="CommentText"/>
    <w:next w:val="CommentText"/>
    <w:link w:val="CommentSubjectChar"/>
    <w:uiPriority w:val="99"/>
    <w:semiHidden/>
    <w:rsid w:val="00220843"/>
    <w:rPr>
      <w:b/>
      <w:bCs/>
    </w:rPr>
  </w:style>
  <w:style w:type="character" w:customStyle="1" w:styleId="CommentSubjectChar">
    <w:name w:val="Comment Subject Char"/>
    <w:basedOn w:val="CommentTextChar"/>
    <w:link w:val="CommentSubject"/>
    <w:uiPriority w:val="99"/>
    <w:semiHidden/>
    <w:rsid w:val="00220843"/>
    <w:rPr>
      <w:b/>
      <w:bCs/>
    </w:rPr>
  </w:style>
  <w:style w:type="paragraph" w:styleId="Header">
    <w:name w:val="header"/>
    <w:basedOn w:val="Normal"/>
    <w:link w:val="HeaderChar"/>
    <w:uiPriority w:val="99"/>
    <w:rsid w:val="00220843"/>
    <w:pPr>
      <w:tabs>
        <w:tab w:val="center" w:pos="4536"/>
        <w:tab w:val="right" w:pos="9072"/>
      </w:tabs>
      <w:spacing w:after="0" w:line="240" w:lineRule="auto"/>
      <w:jc w:val="both"/>
    </w:pPr>
    <w:rPr>
      <w:rFonts w:ascii="Calibri" w:eastAsia="Calibri" w:hAnsi="Calibri" w:cs="Times New Roman"/>
      <w:lang w:val="de-DE"/>
    </w:rPr>
  </w:style>
  <w:style w:type="character" w:customStyle="1" w:styleId="HeaderChar">
    <w:name w:val="Header Char"/>
    <w:basedOn w:val="DefaultParagraphFont"/>
    <w:link w:val="Header"/>
    <w:uiPriority w:val="99"/>
    <w:rsid w:val="00220843"/>
    <w:rPr>
      <w:rFonts w:ascii="Calibri" w:eastAsia="Calibri" w:hAnsi="Calibri" w:cs="Times New Roman"/>
      <w:lang w:val="de-DE"/>
    </w:rPr>
  </w:style>
  <w:style w:type="paragraph" w:styleId="Footer">
    <w:name w:val="footer"/>
    <w:basedOn w:val="Normal"/>
    <w:link w:val="FooterChar"/>
    <w:uiPriority w:val="99"/>
    <w:rsid w:val="00220843"/>
    <w:pPr>
      <w:tabs>
        <w:tab w:val="center" w:pos="4536"/>
        <w:tab w:val="right" w:pos="9072"/>
      </w:tabs>
      <w:spacing w:after="0" w:line="240" w:lineRule="auto"/>
      <w:jc w:val="both"/>
    </w:pPr>
    <w:rPr>
      <w:rFonts w:ascii="Calibri" w:eastAsia="Calibri" w:hAnsi="Calibri" w:cs="Times New Roman"/>
      <w:lang w:val="de-DE"/>
    </w:rPr>
  </w:style>
  <w:style w:type="character" w:customStyle="1" w:styleId="FooterChar">
    <w:name w:val="Footer Char"/>
    <w:basedOn w:val="DefaultParagraphFont"/>
    <w:link w:val="Footer"/>
    <w:uiPriority w:val="99"/>
    <w:rsid w:val="00220843"/>
    <w:rPr>
      <w:rFonts w:ascii="Calibri" w:eastAsia="Calibri" w:hAnsi="Calibri" w:cs="Times New Roman"/>
      <w:lang w:val="de-DE"/>
    </w:rPr>
  </w:style>
  <w:style w:type="paragraph" w:styleId="Revision">
    <w:name w:val="Revision"/>
    <w:hidden/>
    <w:uiPriority w:val="99"/>
    <w:semiHidden/>
    <w:rsid w:val="00220843"/>
    <w:pPr>
      <w:spacing w:after="0" w:line="240" w:lineRule="auto"/>
    </w:pPr>
    <w:rPr>
      <w:rFonts w:ascii="Calibri" w:eastAsia="Calibri" w:hAnsi="Calibri" w:cs="Times New Roman"/>
      <w:lang w:val="de-DE"/>
    </w:rPr>
  </w:style>
  <w:style w:type="paragraph" w:styleId="FootnoteText">
    <w:name w:val="footnote text"/>
    <w:basedOn w:val="Normal"/>
    <w:link w:val="FootnoteTextChar"/>
    <w:uiPriority w:val="99"/>
    <w:rsid w:val="00220843"/>
    <w:pPr>
      <w:spacing w:after="0"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20843"/>
    <w:rPr>
      <w:rFonts w:ascii="Calibri" w:eastAsia="Calibri" w:hAnsi="Calibri" w:cs="Times New Roman"/>
      <w:sz w:val="20"/>
      <w:szCs w:val="20"/>
    </w:rPr>
  </w:style>
  <w:style w:type="character" w:styleId="FootnoteReference">
    <w:name w:val="footnote reference"/>
    <w:basedOn w:val="DefaultParagraphFont"/>
    <w:uiPriority w:val="99"/>
    <w:rsid w:val="00220843"/>
    <w:rPr>
      <w:rFonts w:cs="Times New Roman"/>
      <w:vertAlign w:val="superscript"/>
    </w:rPr>
  </w:style>
  <w:style w:type="paragraph" w:customStyle="1" w:styleId="Body1">
    <w:name w:val="Body 1"/>
    <w:uiPriority w:val="99"/>
    <w:rsid w:val="00220843"/>
    <w:pPr>
      <w:spacing w:after="0" w:line="240" w:lineRule="auto"/>
      <w:outlineLvl w:val="0"/>
    </w:pPr>
    <w:rPr>
      <w:rFonts w:ascii="Times New Roman" w:eastAsia="Arial Unicode MS" w:hAnsi="Times New Roman" w:cs="Times New Roman"/>
      <w:color w:val="000000"/>
      <w:sz w:val="20"/>
      <w:szCs w:val="20"/>
      <w:u w:color="000000"/>
      <w:lang w:val="fr-FR" w:eastAsia="fr-FR"/>
    </w:rPr>
  </w:style>
  <w:style w:type="paragraph" w:customStyle="1" w:styleId="Legend">
    <w:name w:val="Legend"/>
    <w:basedOn w:val="Normal"/>
    <w:uiPriority w:val="99"/>
    <w:rsid w:val="00220843"/>
    <w:pPr>
      <w:spacing w:after="0" w:line="276" w:lineRule="auto"/>
      <w:contextualSpacing/>
      <w:jc w:val="both"/>
    </w:pPr>
    <w:rPr>
      <w:rFonts w:ascii="Arial" w:eastAsia="SimSun" w:hAnsi="Arial" w:cs="Cordia New"/>
      <w:sz w:val="16"/>
      <w:lang w:val="de-DE" w:eastAsia="zh-CN"/>
    </w:rPr>
  </w:style>
  <w:style w:type="paragraph" w:customStyle="1" w:styleId="Standard1">
    <w:name w:val="Standard1"/>
    <w:uiPriority w:val="99"/>
    <w:rsid w:val="00220843"/>
    <w:pPr>
      <w:spacing w:after="0" w:line="276" w:lineRule="auto"/>
    </w:pPr>
    <w:rPr>
      <w:rFonts w:ascii="Arial" w:eastAsia="Calibri" w:hAnsi="Arial" w:cs="Arial"/>
      <w:color w:val="000000"/>
      <w:lang w:val="nl-NL" w:eastAsia="nl-NL"/>
    </w:rPr>
  </w:style>
  <w:style w:type="character" w:styleId="Hyperlink">
    <w:name w:val="Hyperlink"/>
    <w:basedOn w:val="DefaultParagraphFont"/>
    <w:uiPriority w:val="99"/>
    <w:rsid w:val="00220843"/>
    <w:rPr>
      <w:rFonts w:cs="Times New Roman"/>
      <w:color w:val="0000FF"/>
      <w:u w:val="single"/>
    </w:rPr>
  </w:style>
  <w:style w:type="paragraph" w:styleId="EndnoteText">
    <w:name w:val="endnote text"/>
    <w:basedOn w:val="Normal"/>
    <w:link w:val="EndnoteTextChar"/>
    <w:uiPriority w:val="99"/>
    <w:rsid w:val="00220843"/>
    <w:pPr>
      <w:spacing w:after="0" w:line="240" w:lineRule="auto"/>
      <w:jc w:val="both"/>
    </w:pPr>
    <w:rPr>
      <w:rFonts w:ascii="Times New Roman" w:eastAsia="Calibri" w:hAnsi="Times New Roman" w:cs="Times New Roman"/>
      <w:sz w:val="20"/>
      <w:szCs w:val="20"/>
      <w:lang w:val="sv-SE"/>
    </w:rPr>
  </w:style>
  <w:style w:type="character" w:customStyle="1" w:styleId="EndnoteTextChar">
    <w:name w:val="Endnote Text Char"/>
    <w:basedOn w:val="DefaultParagraphFont"/>
    <w:link w:val="EndnoteText"/>
    <w:uiPriority w:val="99"/>
    <w:rsid w:val="00220843"/>
    <w:rPr>
      <w:rFonts w:ascii="Times New Roman" w:eastAsia="Calibri" w:hAnsi="Times New Roman" w:cs="Times New Roman"/>
      <w:sz w:val="20"/>
      <w:szCs w:val="20"/>
      <w:lang w:val="sv-SE"/>
    </w:rPr>
  </w:style>
  <w:style w:type="character" w:customStyle="1" w:styleId="apple-converted-space">
    <w:name w:val="apple-converted-space"/>
    <w:uiPriority w:val="99"/>
    <w:rsid w:val="00220843"/>
  </w:style>
  <w:style w:type="character" w:customStyle="1" w:styleId="reference-text">
    <w:name w:val="reference-text"/>
    <w:uiPriority w:val="99"/>
    <w:rsid w:val="00220843"/>
  </w:style>
  <w:style w:type="paragraph" w:customStyle="1" w:styleId="Stlus">
    <w:name w:val="Stílus"/>
    <w:uiPriority w:val="99"/>
    <w:rsid w:val="00220843"/>
    <w:pPr>
      <w:spacing w:after="200" w:line="276" w:lineRule="auto"/>
    </w:pPr>
    <w:rPr>
      <w:rFonts w:ascii="Calibri" w:eastAsia="Calibri" w:hAnsi="Calibri" w:cs="Times New Roman"/>
      <w:sz w:val="20"/>
      <w:szCs w:val="20"/>
      <w:lang w:val="de-DE" w:eastAsia="de-DE"/>
    </w:rPr>
  </w:style>
  <w:style w:type="table" w:styleId="TableGrid">
    <w:name w:val="Table Grid"/>
    <w:basedOn w:val="TableNormal"/>
    <w:uiPriority w:val="99"/>
    <w:rsid w:val="00220843"/>
    <w:pPr>
      <w:spacing w:after="0" w:line="240" w:lineRule="auto"/>
    </w:pPr>
    <w:rPr>
      <w:rFonts w:ascii="Calibri" w:eastAsia="Calibri" w:hAnsi="Calibri"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20843"/>
    <w:pPr>
      <w:spacing w:before="100" w:beforeAutospacing="1" w:after="100" w:afterAutospacing="1" w:line="240" w:lineRule="auto"/>
      <w:jc w:val="both"/>
    </w:pPr>
    <w:rPr>
      <w:rFonts w:ascii="Verdana" w:eastAsia="Times New Roman" w:hAnsi="Verdana" w:cs="Times New Roman"/>
      <w:sz w:val="20"/>
      <w:szCs w:val="20"/>
      <w:lang w:val="en-GB" w:eastAsia="en-GB"/>
    </w:rPr>
  </w:style>
  <w:style w:type="paragraph" w:styleId="BodyText">
    <w:name w:val="Body Text"/>
    <w:basedOn w:val="Normal"/>
    <w:link w:val="BodyTextChar"/>
    <w:uiPriority w:val="99"/>
    <w:rsid w:val="00220843"/>
    <w:pPr>
      <w:spacing w:after="120" w:line="240" w:lineRule="auto"/>
      <w:jc w:val="both"/>
    </w:pPr>
    <w:rPr>
      <w:rFonts w:ascii="Times New Roman" w:eastAsia="MS Mincho" w:hAnsi="Times New Roman" w:cs="Times New Roman"/>
      <w:sz w:val="24"/>
      <w:szCs w:val="24"/>
      <w:lang w:val="hu-HU" w:eastAsia="ja-JP"/>
    </w:rPr>
  </w:style>
  <w:style w:type="character" w:customStyle="1" w:styleId="BodyTextChar">
    <w:name w:val="Body Text Char"/>
    <w:basedOn w:val="DefaultParagraphFont"/>
    <w:link w:val="BodyText"/>
    <w:uiPriority w:val="99"/>
    <w:rsid w:val="00220843"/>
    <w:rPr>
      <w:rFonts w:ascii="Times New Roman" w:eastAsia="MS Mincho" w:hAnsi="Times New Roman" w:cs="Times New Roman"/>
      <w:sz w:val="24"/>
      <w:szCs w:val="24"/>
      <w:lang w:val="hu-HU" w:eastAsia="ja-JP"/>
    </w:rPr>
  </w:style>
  <w:style w:type="character" w:styleId="Strong">
    <w:name w:val="Strong"/>
    <w:basedOn w:val="DefaultParagraphFont"/>
    <w:uiPriority w:val="99"/>
    <w:qFormat/>
    <w:rsid w:val="00220843"/>
    <w:rPr>
      <w:rFonts w:cs="Times New Roman"/>
      <w:b/>
    </w:rPr>
  </w:style>
  <w:style w:type="paragraph" w:customStyle="1" w:styleId="AbMit">
    <w:name w:val="Ab/Mit"/>
    <w:basedOn w:val="Normal"/>
    <w:uiPriority w:val="99"/>
    <w:rsid w:val="00220843"/>
    <w:pPr>
      <w:spacing w:before="120" w:after="120" w:line="240" w:lineRule="auto"/>
      <w:jc w:val="both"/>
    </w:pPr>
    <w:rPr>
      <w:rFonts w:ascii="Times New Roman" w:eastAsia="Times New Roman" w:hAnsi="Times New Roman" w:cs="Times New Roman"/>
      <w:szCs w:val="20"/>
      <w:lang w:val="de-DE" w:eastAsia="de-DE"/>
    </w:rPr>
  </w:style>
  <w:style w:type="character" w:customStyle="1" w:styleId="glossreference">
    <w:name w:val="gloss_reference"/>
    <w:uiPriority w:val="99"/>
    <w:rsid w:val="00220843"/>
  </w:style>
  <w:style w:type="paragraph" w:customStyle="1" w:styleId="Default">
    <w:name w:val="Default"/>
    <w:uiPriority w:val="99"/>
    <w:rsid w:val="00220843"/>
    <w:pPr>
      <w:autoSpaceDE w:val="0"/>
      <w:autoSpaceDN w:val="0"/>
      <w:adjustRightInd w:val="0"/>
      <w:spacing w:after="0" w:line="240" w:lineRule="auto"/>
    </w:pPr>
    <w:rPr>
      <w:rFonts w:ascii="Arial" w:eastAsia="Calibri" w:hAnsi="Arial" w:cs="Arial"/>
      <w:color w:val="000000"/>
      <w:sz w:val="24"/>
      <w:szCs w:val="24"/>
    </w:rPr>
  </w:style>
  <w:style w:type="character" w:customStyle="1" w:styleId="mb">
    <w:name w:val="mb"/>
    <w:basedOn w:val="DefaultParagraphFont"/>
    <w:uiPriority w:val="99"/>
    <w:rsid w:val="00220843"/>
    <w:rPr>
      <w:rFonts w:cs="Times New Roman"/>
    </w:rPr>
  </w:style>
  <w:style w:type="character" w:customStyle="1" w:styleId="st">
    <w:name w:val="st"/>
    <w:basedOn w:val="DefaultParagraphFont"/>
    <w:uiPriority w:val="99"/>
    <w:rsid w:val="00220843"/>
    <w:rPr>
      <w:rFonts w:cs="Times New Roman"/>
    </w:rPr>
  </w:style>
  <w:style w:type="character" w:styleId="Emphasis">
    <w:name w:val="Emphasis"/>
    <w:basedOn w:val="DefaultParagraphFont"/>
    <w:uiPriority w:val="99"/>
    <w:qFormat/>
    <w:rsid w:val="00220843"/>
    <w:rPr>
      <w:rFonts w:cs="Times New Roman"/>
      <w:i/>
      <w:iCs/>
    </w:rPr>
  </w:style>
  <w:style w:type="character" w:customStyle="1" w:styleId="proofcitation">
    <w:name w:val="proof_citation"/>
    <w:basedOn w:val="DefaultParagraphFont"/>
    <w:uiPriority w:val="99"/>
    <w:rsid w:val="00220843"/>
    <w:rPr>
      <w:rFonts w:cs="Times New Roman"/>
    </w:rPr>
  </w:style>
  <w:style w:type="paragraph" w:customStyle="1" w:styleId="BodyTextbeforebullet">
    <w:name w:val="Body Text before bullet"/>
    <w:basedOn w:val="BodyText"/>
    <w:uiPriority w:val="99"/>
    <w:rsid w:val="00220843"/>
    <w:rPr>
      <w:rFonts w:ascii="Calibri" w:eastAsia="Calibri" w:hAnsi="Calibri"/>
      <w:sz w:val="22"/>
      <w:szCs w:val="22"/>
      <w:lang w:val="en-US" w:eastAsia="en-US"/>
    </w:rPr>
  </w:style>
  <w:style w:type="character" w:customStyle="1" w:styleId="BulletCharacter">
    <w:name w:val="Bullet Character"/>
    <w:basedOn w:val="DefaultParagraphFont"/>
    <w:uiPriority w:val="99"/>
    <w:rsid w:val="00220843"/>
    <w:rPr>
      <w:rFonts w:cs="Times New Roman"/>
      <w:color w:val="8A181B"/>
      <w:sz w:val="20"/>
      <w:szCs w:val="20"/>
    </w:rPr>
  </w:style>
  <w:style w:type="paragraph" w:customStyle="1" w:styleId="Bullet">
    <w:name w:val="Bullet"/>
    <w:basedOn w:val="BodyText"/>
    <w:link w:val="BulletChar"/>
    <w:uiPriority w:val="99"/>
    <w:rsid w:val="00220843"/>
    <w:pPr>
      <w:tabs>
        <w:tab w:val="left" w:pos="720"/>
      </w:tabs>
      <w:ind w:left="720" w:hanging="360"/>
    </w:pPr>
    <w:rPr>
      <w:rFonts w:ascii="Calibri" w:eastAsia="Calibri" w:hAnsi="Calibri"/>
      <w:bCs/>
      <w:lang w:val="en-US"/>
    </w:rPr>
  </w:style>
  <w:style w:type="character" w:customStyle="1" w:styleId="BulletChar">
    <w:name w:val="Bullet Char"/>
    <w:basedOn w:val="BodyTextChar"/>
    <w:link w:val="Bullet"/>
    <w:uiPriority w:val="99"/>
    <w:locked/>
    <w:rsid w:val="00220843"/>
    <w:rPr>
      <w:rFonts w:ascii="Calibri" w:eastAsia="Calibri" w:hAnsi="Calibri"/>
      <w:bCs/>
    </w:rPr>
  </w:style>
  <w:style w:type="paragraph" w:styleId="Caption">
    <w:name w:val="caption"/>
    <w:aliases w:val="Box caption"/>
    <w:basedOn w:val="Normal"/>
    <w:next w:val="Normal"/>
    <w:autoRedefine/>
    <w:uiPriority w:val="99"/>
    <w:qFormat/>
    <w:rsid w:val="00220843"/>
    <w:pPr>
      <w:keepNext/>
      <w:spacing w:before="120" w:after="120" w:line="240" w:lineRule="auto"/>
    </w:pPr>
    <w:rPr>
      <w:rFonts w:ascii="Calibri" w:eastAsia="Calibri" w:hAnsi="Calibri" w:cs="Times New Roman"/>
      <w:i/>
      <w:sz w:val="20"/>
      <w:szCs w:val="20"/>
      <w:lang w:val="en-GB" w:eastAsia="hu-HU"/>
    </w:rPr>
  </w:style>
  <w:style w:type="character" w:customStyle="1" w:styleId="marinelist">
    <w:name w:val="marine_list"/>
    <w:basedOn w:val="DefaultParagraphFont"/>
    <w:uiPriority w:val="99"/>
    <w:rsid w:val="00220843"/>
    <w:rPr>
      <w:rFonts w:cs="Times New Roman"/>
    </w:rPr>
  </w:style>
  <w:style w:type="character" w:customStyle="1" w:styleId="freshwaterlist">
    <w:name w:val="freshwater_list"/>
    <w:basedOn w:val="DefaultParagraphFont"/>
    <w:uiPriority w:val="99"/>
    <w:rsid w:val="00220843"/>
    <w:rPr>
      <w:rFonts w:cs="Times New Roman"/>
    </w:rPr>
  </w:style>
  <w:style w:type="character" w:customStyle="1" w:styleId="estaurinelist">
    <w:name w:val="estaurine_list"/>
    <w:basedOn w:val="DefaultParagraphFont"/>
    <w:uiPriority w:val="99"/>
    <w:rsid w:val="00220843"/>
    <w:rPr>
      <w:rFonts w:cs="Times New Roman"/>
    </w:rPr>
  </w:style>
  <w:style w:type="paragraph" w:customStyle="1" w:styleId="Caption-source">
    <w:name w:val="Caption-source"/>
    <w:link w:val="Caption-sourceChar"/>
    <w:uiPriority w:val="99"/>
    <w:rsid w:val="00220843"/>
    <w:pPr>
      <w:spacing w:after="0" w:line="240" w:lineRule="auto"/>
    </w:pPr>
    <w:rPr>
      <w:rFonts w:ascii="Calibri" w:eastAsia="Calibri" w:hAnsi="Calibri" w:cs="Times New Roman"/>
      <w:bCs/>
      <w:sz w:val="20"/>
      <w:szCs w:val="20"/>
    </w:rPr>
  </w:style>
  <w:style w:type="character" w:customStyle="1" w:styleId="Caption-sourceChar">
    <w:name w:val="Caption-source Char"/>
    <w:basedOn w:val="DefaultParagraphFont"/>
    <w:link w:val="Caption-source"/>
    <w:uiPriority w:val="99"/>
    <w:locked/>
    <w:rsid w:val="00220843"/>
    <w:rPr>
      <w:rFonts w:ascii="Calibri" w:eastAsia="Calibri" w:hAnsi="Calibri" w:cs="Times New Roman"/>
      <w:bCs/>
      <w:sz w:val="20"/>
      <w:szCs w:val="20"/>
    </w:rPr>
  </w:style>
  <w:style w:type="paragraph" w:customStyle="1" w:styleId="FigureTitle">
    <w:name w:val="Figure Title"/>
    <w:basedOn w:val="TableofFigures"/>
    <w:next w:val="Normal"/>
    <w:uiPriority w:val="99"/>
    <w:rsid w:val="00220843"/>
    <w:rPr>
      <w:i/>
    </w:rPr>
  </w:style>
  <w:style w:type="paragraph" w:styleId="TableofFigures">
    <w:name w:val="table of figures"/>
    <w:basedOn w:val="Normal"/>
    <w:next w:val="Normal"/>
    <w:uiPriority w:val="99"/>
    <w:rsid w:val="00220843"/>
    <w:pPr>
      <w:spacing w:after="0" w:line="276" w:lineRule="auto"/>
    </w:pPr>
    <w:rPr>
      <w:rFonts w:ascii="Calibri" w:eastAsia="Calibri" w:hAnsi="Calibri" w:cs="Times New Roman"/>
      <w:iCs/>
      <w:sz w:val="20"/>
      <w:szCs w:val="20"/>
      <w:lang w:val="de-DE"/>
    </w:rPr>
  </w:style>
  <w:style w:type="character" w:customStyle="1" w:styleId="inlineglossaryterm">
    <w:name w:val="inlineglossaryterm"/>
    <w:basedOn w:val="DefaultParagraphFont"/>
    <w:uiPriority w:val="99"/>
    <w:rsid w:val="00220843"/>
    <w:rPr>
      <w:rFonts w:cs="Times New Roman"/>
    </w:rPr>
  </w:style>
  <w:style w:type="character" w:customStyle="1" w:styleId="bodytext0">
    <w:name w:val="bodytext"/>
    <w:basedOn w:val="DefaultParagraphFont"/>
    <w:uiPriority w:val="99"/>
    <w:rsid w:val="00220843"/>
    <w:rPr>
      <w:rFonts w:cs="Times New Roman"/>
    </w:rPr>
  </w:style>
  <w:style w:type="paragraph" w:customStyle="1" w:styleId="BulletLast">
    <w:name w:val="Bullet Last"/>
    <w:basedOn w:val="Bullet"/>
    <w:link w:val="BulletLastChar"/>
    <w:uiPriority w:val="99"/>
    <w:rsid w:val="00220843"/>
    <w:pPr>
      <w:spacing w:after="240"/>
    </w:pPr>
  </w:style>
  <w:style w:type="character" w:customStyle="1" w:styleId="BulletLastChar">
    <w:name w:val="Bullet Last Char"/>
    <w:basedOn w:val="BulletChar"/>
    <w:link w:val="BulletLast"/>
    <w:uiPriority w:val="99"/>
    <w:locked/>
    <w:rsid w:val="00220843"/>
  </w:style>
  <w:style w:type="paragraph" w:customStyle="1" w:styleId="Listenabsatz1">
    <w:name w:val="Listenabsatz1"/>
    <w:basedOn w:val="Normal"/>
    <w:uiPriority w:val="99"/>
    <w:rsid w:val="00220843"/>
    <w:pPr>
      <w:spacing w:after="120" w:line="276" w:lineRule="auto"/>
      <w:ind w:left="720"/>
      <w:contextualSpacing/>
      <w:jc w:val="both"/>
    </w:pPr>
    <w:rPr>
      <w:rFonts w:ascii="Calibri" w:eastAsia="Times New Roman" w:hAnsi="Calibri" w:cs="Times New Roman"/>
      <w:lang w:val="de-DE"/>
    </w:rPr>
  </w:style>
  <w:style w:type="character" w:customStyle="1" w:styleId="hps">
    <w:name w:val="hps"/>
    <w:basedOn w:val="DefaultParagraphFont"/>
    <w:uiPriority w:val="99"/>
    <w:rsid w:val="00220843"/>
    <w:rPr>
      <w:rFonts w:cs="Times New Roman"/>
    </w:rPr>
  </w:style>
  <w:style w:type="table" w:customStyle="1" w:styleId="LightList-Accent11">
    <w:name w:val="Light List - Accent 11"/>
    <w:uiPriority w:val="99"/>
    <w:rsid w:val="00220843"/>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style>
  <w:style w:type="character" w:customStyle="1" w:styleId="Heading2Char1">
    <w:name w:val="Heading 2 Char1"/>
    <w:basedOn w:val="DefaultParagraphFont"/>
    <w:uiPriority w:val="99"/>
    <w:semiHidden/>
    <w:locked/>
    <w:rsid w:val="00220843"/>
    <w:rPr>
      <w:rFonts w:ascii="Cambria" w:hAnsi="Cambria" w:cs="Times New Roman"/>
      <w:b/>
      <w:bCs/>
      <w:color w:val="4F81BD"/>
      <w:sz w:val="26"/>
      <w:szCs w:val="26"/>
    </w:rPr>
  </w:style>
  <w:style w:type="paragraph" w:styleId="Title">
    <w:name w:val="Title"/>
    <w:basedOn w:val="Normal"/>
    <w:next w:val="Normal"/>
    <w:link w:val="TitleChar"/>
    <w:uiPriority w:val="99"/>
    <w:qFormat/>
    <w:rsid w:val="00220843"/>
    <w:pPr>
      <w:pBdr>
        <w:bottom w:val="single" w:sz="8" w:space="4" w:color="5B9BD5"/>
      </w:pBdr>
      <w:spacing w:after="300" w:line="240" w:lineRule="auto"/>
      <w:contextualSpacing/>
      <w:jc w:val="both"/>
    </w:pPr>
    <w:rPr>
      <w:rFonts w:ascii="Calibri Light" w:eastAsia="Times New Roman" w:hAnsi="Calibri Light" w:cs="Times New Roman"/>
      <w:color w:val="323E4F"/>
      <w:spacing w:val="5"/>
      <w:kern w:val="28"/>
      <w:sz w:val="52"/>
      <w:szCs w:val="52"/>
      <w:lang w:val="de-DE"/>
    </w:rPr>
  </w:style>
  <w:style w:type="character" w:customStyle="1" w:styleId="TitleChar">
    <w:name w:val="Title Char"/>
    <w:basedOn w:val="DefaultParagraphFont"/>
    <w:link w:val="Title"/>
    <w:uiPriority w:val="99"/>
    <w:rsid w:val="00220843"/>
    <w:rPr>
      <w:rFonts w:ascii="Calibri Light" w:eastAsia="Times New Roman" w:hAnsi="Calibri Light" w:cs="Times New Roman"/>
      <w:color w:val="323E4F"/>
      <w:spacing w:val="5"/>
      <w:kern w:val="28"/>
      <w:sz w:val="52"/>
      <w:szCs w:val="52"/>
      <w:lang w:val="de-DE"/>
    </w:rPr>
  </w:style>
  <w:style w:type="paragraph" w:styleId="NoSpacing">
    <w:name w:val="No Spacing"/>
    <w:link w:val="NoSpacingChar"/>
    <w:uiPriority w:val="99"/>
    <w:qFormat/>
    <w:rsid w:val="00220843"/>
    <w:pPr>
      <w:spacing w:after="0" w:line="240" w:lineRule="auto"/>
    </w:pPr>
    <w:rPr>
      <w:rFonts w:ascii="Calibri" w:eastAsia="Calibri" w:hAnsi="Calibri" w:cs="Times New Roman"/>
      <w:lang w:val="de-DE"/>
    </w:rPr>
  </w:style>
  <w:style w:type="character" w:customStyle="1" w:styleId="NoSpacingChar">
    <w:name w:val="No Spacing Char"/>
    <w:basedOn w:val="DefaultParagraphFont"/>
    <w:link w:val="NoSpacing"/>
    <w:uiPriority w:val="99"/>
    <w:locked/>
    <w:rsid w:val="00220843"/>
    <w:rPr>
      <w:rFonts w:ascii="Calibri" w:eastAsia="Calibri" w:hAnsi="Calibri" w:cs="Times New Roman"/>
      <w:lang w:val="de-DE"/>
    </w:rPr>
  </w:style>
  <w:style w:type="paragraph" w:styleId="TOCHeading">
    <w:name w:val="TOC Heading"/>
    <w:basedOn w:val="Normal"/>
    <w:next w:val="Normal"/>
    <w:uiPriority w:val="99"/>
    <w:qFormat/>
    <w:rsid w:val="00220843"/>
    <w:pPr>
      <w:spacing w:after="120" w:line="276" w:lineRule="auto"/>
      <w:jc w:val="both"/>
    </w:pPr>
    <w:rPr>
      <w:rFonts w:ascii="Calibri" w:eastAsia="Calibri" w:hAnsi="Calibri" w:cs="Times New Roman"/>
      <w:b/>
      <w:sz w:val="32"/>
      <w:lang w:val="de-DE"/>
    </w:rPr>
  </w:style>
  <w:style w:type="paragraph" w:styleId="TOC3">
    <w:name w:val="toc 3"/>
    <w:basedOn w:val="Normal"/>
    <w:next w:val="Normal"/>
    <w:autoRedefine/>
    <w:uiPriority w:val="99"/>
    <w:rsid w:val="00220843"/>
    <w:pPr>
      <w:spacing w:after="0" w:line="276" w:lineRule="auto"/>
      <w:ind w:left="440"/>
    </w:pPr>
    <w:rPr>
      <w:rFonts w:ascii="Calibri" w:eastAsia="Calibri" w:hAnsi="Calibri" w:cs="Times New Roman"/>
      <w:i/>
      <w:iCs/>
      <w:sz w:val="20"/>
      <w:szCs w:val="20"/>
      <w:lang w:val="de-DE"/>
    </w:rPr>
  </w:style>
  <w:style w:type="paragraph" w:styleId="TOC2">
    <w:name w:val="toc 2"/>
    <w:basedOn w:val="Normal"/>
    <w:next w:val="Normal"/>
    <w:autoRedefine/>
    <w:uiPriority w:val="99"/>
    <w:rsid w:val="00220843"/>
    <w:pPr>
      <w:spacing w:after="0" w:line="276" w:lineRule="auto"/>
      <w:ind w:left="220"/>
    </w:pPr>
    <w:rPr>
      <w:rFonts w:ascii="Calibri" w:eastAsia="Calibri" w:hAnsi="Calibri" w:cs="Times New Roman"/>
      <w:smallCaps/>
      <w:sz w:val="20"/>
      <w:szCs w:val="20"/>
      <w:lang w:val="de-DE"/>
    </w:rPr>
  </w:style>
  <w:style w:type="paragraph" w:styleId="TOC4">
    <w:name w:val="toc 4"/>
    <w:basedOn w:val="Normal"/>
    <w:next w:val="Normal"/>
    <w:autoRedefine/>
    <w:uiPriority w:val="99"/>
    <w:rsid w:val="00220843"/>
    <w:pPr>
      <w:spacing w:after="0" w:line="276" w:lineRule="auto"/>
      <w:ind w:left="660"/>
    </w:pPr>
    <w:rPr>
      <w:rFonts w:ascii="Calibri" w:eastAsia="Calibri" w:hAnsi="Calibri" w:cs="Times New Roman"/>
      <w:sz w:val="18"/>
      <w:szCs w:val="18"/>
      <w:lang w:val="de-DE"/>
    </w:rPr>
  </w:style>
  <w:style w:type="paragraph" w:styleId="TOC5">
    <w:name w:val="toc 5"/>
    <w:basedOn w:val="Normal"/>
    <w:next w:val="Normal"/>
    <w:autoRedefine/>
    <w:uiPriority w:val="99"/>
    <w:rsid w:val="00220843"/>
    <w:pPr>
      <w:spacing w:after="0" w:line="276" w:lineRule="auto"/>
      <w:ind w:left="880"/>
    </w:pPr>
    <w:rPr>
      <w:rFonts w:ascii="Calibri" w:eastAsia="Calibri" w:hAnsi="Calibri" w:cs="Times New Roman"/>
      <w:sz w:val="18"/>
      <w:szCs w:val="18"/>
      <w:lang w:val="de-DE"/>
    </w:rPr>
  </w:style>
  <w:style w:type="paragraph" w:styleId="TOC6">
    <w:name w:val="toc 6"/>
    <w:basedOn w:val="Normal"/>
    <w:next w:val="Normal"/>
    <w:autoRedefine/>
    <w:uiPriority w:val="99"/>
    <w:rsid w:val="00220843"/>
    <w:pPr>
      <w:spacing w:after="0" w:line="276" w:lineRule="auto"/>
      <w:ind w:left="1100"/>
    </w:pPr>
    <w:rPr>
      <w:rFonts w:ascii="Calibri" w:eastAsia="Calibri" w:hAnsi="Calibri" w:cs="Times New Roman"/>
      <w:sz w:val="18"/>
      <w:szCs w:val="18"/>
      <w:lang w:val="de-DE"/>
    </w:rPr>
  </w:style>
  <w:style w:type="paragraph" w:styleId="TOC7">
    <w:name w:val="toc 7"/>
    <w:basedOn w:val="Normal"/>
    <w:next w:val="Normal"/>
    <w:autoRedefine/>
    <w:uiPriority w:val="99"/>
    <w:rsid w:val="00220843"/>
    <w:pPr>
      <w:spacing w:after="0" w:line="276" w:lineRule="auto"/>
      <w:ind w:left="1320"/>
    </w:pPr>
    <w:rPr>
      <w:rFonts w:ascii="Calibri" w:eastAsia="Calibri" w:hAnsi="Calibri" w:cs="Times New Roman"/>
      <w:sz w:val="18"/>
      <w:szCs w:val="18"/>
      <w:lang w:val="de-DE"/>
    </w:rPr>
  </w:style>
  <w:style w:type="paragraph" w:styleId="TOC8">
    <w:name w:val="toc 8"/>
    <w:basedOn w:val="Normal"/>
    <w:next w:val="Normal"/>
    <w:autoRedefine/>
    <w:uiPriority w:val="99"/>
    <w:rsid w:val="00220843"/>
    <w:pPr>
      <w:spacing w:after="0" w:line="276" w:lineRule="auto"/>
      <w:ind w:left="1540"/>
    </w:pPr>
    <w:rPr>
      <w:rFonts w:ascii="Calibri" w:eastAsia="Calibri" w:hAnsi="Calibri" w:cs="Times New Roman"/>
      <w:sz w:val="18"/>
      <w:szCs w:val="18"/>
      <w:lang w:val="de-DE"/>
    </w:rPr>
  </w:style>
  <w:style w:type="paragraph" w:styleId="TOC9">
    <w:name w:val="toc 9"/>
    <w:basedOn w:val="Normal"/>
    <w:next w:val="Normal"/>
    <w:autoRedefine/>
    <w:uiPriority w:val="99"/>
    <w:rsid w:val="00220843"/>
    <w:pPr>
      <w:spacing w:after="0" w:line="276" w:lineRule="auto"/>
      <w:ind w:left="1760"/>
    </w:pPr>
    <w:rPr>
      <w:rFonts w:ascii="Calibri" w:eastAsia="Calibri" w:hAnsi="Calibri" w:cs="Times New Roman"/>
      <w:sz w:val="18"/>
      <w:szCs w:val="18"/>
      <w:lang w:val="de-DE"/>
    </w:rPr>
  </w:style>
  <w:style w:type="character" w:customStyle="1" w:styleId="null">
    <w:name w:val="null"/>
    <w:basedOn w:val="DefaultParagraphFont"/>
    <w:uiPriority w:val="99"/>
    <w:rsid w:val="00220843"/>
    <w:rPr>
      <w:rFonts w:cs="Times New Roman"/>
    </w:rPr>
  </w:style>
  <w:style w:type="paragraph" w:customStyle="1" w:styleId="CM1">
    <w:name w:val="CM1"/>
    <w:basedOn w:val="Default"/>
    <w:next w:val="Default"/>
    <w:uiPriority w:val="99"/>
    <w:rsid w:val="00220843"/>
    <w:rPr>
      <w:rFonts w:ascii="Times New Roman" w:hAnsi="Times New Roman" w:cs="Times New Roman"/>
      <w:color w:val="auto"/>
    </w:rPr>
  </w:style>
  <w:style w:type="paragraph" w:customStyle="1" w:styleId="CM3">
    <w:name w:val="CM3"/>
    <w:basedOn w:val="Default"/>
    <w:next w:val="Default"/>
    <w:uiPriority w:val="99"/>
    <w:rsid w:val="00220843"/>
    <w:rPr>
      <w:rFonts w:ascii="Times New Roman" w:hAnsi="Times New Roman" w:cs="Times New Roman"/>
      <w:color w:val="auto"/>
    </w:rPr>
  </w:style>
  <w:style w:type="paragraph" w:customStyle="1" w:styleId="CM4">
    <w:name w:val="CM4"/>
    <w:basedOn w:val="Default"/>
    <w:next w:val="Default"/>
    <w:uiPriority w:val="99"/>
    <w:rsid w:val="00220843"/>
    <w:rPr>
      <w:rFonts w:ascii="Times New Roman" w:hAnsi="Times New Roman" w:cs="Times New Roman"/>
      <w:color w:val="auto"/>
    </w:rPr>
  </w:style>
  <w:style w:type="character" w:customStyle="1" w:styleId="link-external">
    <w:name w:val="link-external"/>
    <w:basedOn w:val="DefaultParagraphFont"/>
    <w:uiPriority w:val="99"/>
    <w:rsid w:val="00220843"/>
    <w:rPr>
      <w:rFonts w:cs="Times New Roman"/>
    </w:rPr>
  </w:style>
  <w:style w:type="paragraph" w:customStyle="1" w:styleId="Voetnoottekst1">
    <w:name w:val="Voetnoottekst1"/>
    <w:basedOn w:val="Normal"/>
    <w:next w:val="FootnoteText"/>
    <w:link w:val="VoetnoottekstChar"/>
    <w:uiPriority w:val="99"/>
    <w:rsid w:val="00220843"/>
    <w:pPr>
      <w:spacing w:after="0" w:line="240" w:lineRule="auto"/>
      <w:jc w:val="both"/>
    </w:pPr>
    <w:rPr>
      <w:rFonts w:ascii="Calibri" w:eastAsia="Calibri" w:hAnsi="Calibri" w:cs="Times New Roman"/>
      <w:sz w:val="20"/>
      <w:szCs w:val="20"/>
    </w:rPr>
  </w:style>
  <w:style w:type="character" w:customStyle="1" w:styleId="VoetnoottekstChar">
    <w:name w:val="Voetnoottekst Char"/>
    <w:basedOn w:val="DefaultParagraphFont"/>
    <w:link w:val="Voetnoottekst1"/>
    <w:uiPriority w:val="99"/>
    <w:locked/>
    <w:rsid w:val="00220843"/>
    <w:rPr>
      <w:rFonts w:ascii="Calibri" w:eastAsia="Calibri" w:hAnsi="Calibri" w:cs="Times New Roman"/>
      <w:sz w:val="20"/>
      <w:szCs w:val="20"/>
    </w:rPr>
  </w:style>
  <w:style w:type="paragraph" w:customStyle="1" w:styleId="Chapter">
    <w:name w:val="Chapter"/>
    <w:basedOn w:val="Heading1"/>
    <w:link w:val="ChapterChar"/>
    <w:uiPriority w:val="99"/>
    <w:rsid w:val="00220843"/>
    <w:pPr>
      <w:keepNext w:val="0"/>
      <w:keepLines w:val="0"/>
      <w:widowControl w:val="0"/>
      <w:autoSpaceDE w:val="0"/>
      <w:autoSpaceDN w:val="0"/>
      <w:adjustRightInd w:val="0"/>
      <w:spacing w:before="0" w:line="240" w:lineRule="auto"/>
      <w:ind w:left="0" w:firstLine="0"/>
    </w:pPr>
    <w:rPr>
      <w:bCs w:val="0"/>
      <w:lang w:val="en-GB"/>
    </w:rPr>
  </w:style>
  <w:style w:type="character" w:customStyle="1" w:styleId="ChapterChar">
    <w:name w:val="Chapter Char"/>
    <w:basedOn w:val="Heading1Char"/>
    <w:link w:val="Chapter"/>
    <w:uiPriority w:val="99"/>
    <w:locked/>
    <w:rsid w:val="00220843"/>
    <w:rPr>
      <w:lang w:val="en-GB"/>
    </w:rPr>
  </w:style>
  <w:style w:type="character" w:customStyle="1" w:styleId="nlmx">
    <w:name w:val="nlm_x"/>
    <w:basedOn w:val="DefaultParagraphFont"/>
    <w:uiPriority w:val="99"/>
    <w:rsid w:val="00220843"/>
    <w:rPr>
      <w:rFonts w:cs="Times New Roman"/>
    </w:rPr>
  </w:style>
  <w:style w:type="character" w:styleId="FollowedHyperlink">
    <w:name w:val="FollowedHyperlink"/>
    <w:basedOn w:val="DefaultParagraphFont"/>
    <w:uiPriority w:val="99"/>
    <w:semiHidden/>
    <w:rsid w:val="00220843"/>
    <w:rPr>
      <w:rFonts w:cs="Times New Roman"/>
      <w:color w:val="954F72"/>
      <w:u w:val="single"/>
    </w:rPr>
  </w:style>
  <w:style w:type="paragraph" w:customStyle="1" w:styleId="BodyA">
    <w:name w:val="Body A"/>
    <w:uiPriority w:val="99"/>
    <w:rsid w:val="00220843"/>
    <w:pPr>
      <w:spacing w:after="0" w:line="240" w:lineRule="auto"/>
    </w:pPr>
    <w:rPr>
      <w:rFonts w:ascii="Helvetica" w:eastAsia="Arial Unicode MS" w:hAnsi="Arial Unicode MS" w:cs="Arial Unicode MS"/>
      <w:color w:val="000000"/>
      <w:u w:color="000000"/>
    </w:rPr>
  </w:style>
  <w:style w:type="paragraph" w:styleId="BodyText3">
    <w:name w:val="Body Text 3"/>
    <w:basedOn w:val="Normal"/>
    <w:link w:val="BodyText3Char"/>
    <w:uiPriority w:val="99"/>
    <w:semiHidden/>
    <w:rsid w:val="00220843"/>
    <w:pPr>
      <w:spacing w:after="120" w:line="276" w:lineRule="auto"/>
      <w:jc w:val="both"/>
    </w:pPr>
    <w:rPr>
      <w:rFonts w:ascii="Calibri" w:eastAsia="Calibri" w:hAnsi="Calibri" w:cs="Times New Roman"/>
      <w:sz w:val="16"/>
      <w:szCs w:val="16"/>
      <w:lang w:val="de-DE"/>
    </w:rPr>
  </w:style>
  <w:style w:type="character" w:customStyle="1" w:styleId="BodyText3Char">
    <w:name w:val="Body Text 3 Char"/>
    <w:basedOn w:val="DefaultParagraphFont"/>
    <w:link w:val="BodyText3"/>
    <w:uiPriority w:val="99"/>
    <w:semiHidden/>
    <w:rsid w:val="00220843"/>
    <w:rPr>
      <w:rFonts w:ascii="Calibri" w:eastAsia="Calibri" w:hAnsi="Calibri" w:cs="Times New Roman"/>
      <w:sz w:val="16"/>
      <w:szCs w:val="16"/>
      <w:lang w:val="de-DE"/>
    </w:rPr>
  </w:style>
  <w:style w:type="paragraph" w:customStyle="1" w:styleId="DecimalAligned">
    <w:name w:val="Decimal Aligned"/>
    <w:basedOn w:val="Normal"/>
    <w:uiPriority w:val="99"/>
    <w:rsid w:val="00220843"/>
    <w:pPr>
      <w:tabs>
        <w:tab w:val="decimal" w:pos="360"/>
      </w:tabs>
      <w:spacing w:after="200" w:line="276" w:lineRule="auto"/>
    </w:pPr>
    <w:rPr>
      <w:rFonts w:ascii="Calibri" w:eastAsia="Times New Roman" w:hAnsi="Calibri" w:cs="Times New Roman"/>
      <w:lang w:val="pt-BR" w:eastAsia="pt-BR"/>
    </w:rPr>
  </w:style>
  <w:style w:type="character" w:styleId="SubtleEmphasis">
    <w:name w:val="Subtle Emphasis"/>
    <w:basedOn w:val="DefaultParagraphFont"/>
    <w:uiPriority w:val="99"/>
    <w:qFormat/>
    <w:rsid w:val="00220843"/>
    <w:rPr>
      <w:rFonts w:cs="Times New Roman"/>
      <w:i/>
      <w:iCs/>
    </w:rPr>
  </w:style>
  <w:style w:type="table" w:customStyle="1" w:styleId="HelleSchattierung-Akzent11">
    <w:name w:val="Helle Schattierung - Akzent 11"/>
    <w:uiPriority w:val="99"/>
    <w:rsid w:val="00220843"/>
    <w:pPr>
      <w:spacing w:after="0" w:line="240" w:lineRule="auto"/>
    </w:pPr>
    <w:rPr>
      <w:rFonts w:ascii="Calibri" w:eastAsia="Times New Roman" w:hAnsi="Calibri" w:cs="Times New Roman"/>
      <w:color w:val="2E74B5"/>
      <w:sz w:val="20"/>
      <w:szCs w:val="20"/>
      <w:lang w:val="pt-BR" w:eastAsia="pt-BR"/>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20843"/>
    <w:rPr>
      <w:rFonts w:cs="Times New Roman"/>
      <w:color w:val="808080"/>
    </w:rPr>
  </w:style>
  <w:style w:type="paragraph" w:customStyle="1" w:styleId="IWQGESlistings">
    <w:name w:val="IWQGES_listings"/>
    <w:basedOn w:val="Normal"/>
    <w:autoRedefine/>
    <w:uiPriority w:val="99"/>
    <w:rsid w:val="00220843"/>
    <w:pPr>
      <w:numPr>
        <w:numId w:val="3"/>
      </w:numPr>
      <w:spacing w:after="0" w:line="240" w:lineRule="auto"/>
    </w:pPr>
    <w:rPr>
      <w:rFonts w:ascii="Calibri" w:eastAsia="Calibri" w:hAnsi="Calibri" w:cs="Times New Roman"/>
      <w:lang w:val="en-GB"/>
    </w:rPr>
  </w:style>
  <w:style w:type="character" w:styleId="LineNumber">
    <w:name w:val="line number"/>
    <w:basedOn w:val="DefaultParagraphFont"/>
    <w:uiPriority w:val="99"/>
    <w:semiHidden/>
    <w:rsid w:val="00220843"/>
    <w:rPr>
      <w:rFonts w:cs="Times New Roman"/>
    </w:rPr>
  </w:style>
  <w:style w:type="paragraph" w:styleId="Index1">
    <w:name w:val="index 1"/>
    <w:basedOn w:val="Normal"/>
    <w:next w:val="Normal"/>
    <w:autoRedefine/>
    <w:uiPriority w:val="99"/>
    <w:semiHidden/>
    <w:rsid w:val="00220843"/>
    <w:pPr>
      <w:spacing w:after="0" w:line="240" w:lineRule="auto"/>
      <w:ind w:left="220" w:hanging="220"/>
    </w:pPr>
    <w:rPr>
      <w:rFonts w:ascii="Calibri" w:eastAsia="Calibri" w:hAnsi="Calibri" w:cs="Times New Roman"/>
      <w:lang w:val="es-ES_tradnl"/>
    </w:rPr>
  </w:style>
  <w:style w:type="character" w:styleId="EndnoteReference">
    <w:name w:val="endnote reference"/>
    <w:basedOn w:val="DefaultParagraphFont"/>
    <w:uiPriority w:val="99"/>
    <w:semiHidden/>
    <w:rsid w:val="00220843"/>
    <w:rPr>
      <w:rFonts w:cs="Times New Roman"/>
      <w:vertAlign w:val="superscript"/>
    </w:rPr>
  </w:style>
  <w:style w:type="character" w:customStyle="1" w:styleId="glossary-def">
    <w:name w:val="glossary-def"/>
    <w:basedOn w:val="DefaultParagraphFont"/>
    <w:uiPriority w:val="99"/>
    <w:rsid w:val="00220843"/>
    <w:rPr>
      <w:rFonts w:cs="Times New Roman"/>
    </w:rPr>
  </w:style>
  <w:style w:type="paragraph" w:styleId="Bibliography">
    <w:name w:val="Bibliography"/>
    <w:basedOn w:val="Normal"/>
    <w:next w:val="Normal"/>
    <w:uiPriority w:val="99"/>
    <w:rsid w:val="00220843"/>
    <w:pPr>
      <w:spacing w:after="120" w:line="276" w:lineRule="auto"/>
      <w:jc w:val="both"/>
    </w:pPr>
    <w:rPr>
      <w:rFonts w:ascii="Calibri" w:eastAsia="Calibri" w:hAnsi="Calibri" w:cs="Times New Roman"/>
      <w:lang w:val="de-DE"/>
    </w:rPr>
  </w:style>
  <w:style w:type="paragraph" w:styleId="Quote">
    <w:name w:val="Quote"/>
    <w:basedOn w:val="Normal"/>
    <w:next w:val="Normal"/>
    <w:link w:val="QuoteChar"/>
    <w:uiPriority w:val="99"/>
    <w:qFormat/>
    <w:rsid w:val="00220843"/>
    <w:pPr>
      <w:spacing w:after="200" w:line="276" w:lineRule="auto"/>
    </w:pPr>
    <w:rPr>
      <w:rFonts w:ascii="Calibri" w:eastAsia="Calibri" w:hAnsi="Calibri" w:cs="Times New Roman"/>
      <w:i/>
      <w:iCs/>
      <w:color w:val="000000"/>
      <w:lang w:val="nl-NL"/>
    </w:rPr>
  </w:style>
  <w:style w:type="character" w:customStyle="1" w:styleId="QuoteChar">
    <w:name w:val="Quote Char"/>
    <w:basedOn w:val="DefaultParagraphFont"/>
    <w:link w:val="Quote"/>
    <w:uiPriority w:val="99"/>
    <w:rsid w:val="00220843"/>
    <w:rPr>
      <w:rFonts w:ascii="Calibri" w:eastAsia="Calibri" w:hAnsi="Calibri" w:cs="Times New Roman"/>
      <w:i/>
      <w:iCs/>
      <w:color w:val="000000"/>
      <w:lang w:val="nl-NL"/>
    </w:rPr>
  </w:style>
  <w:style w:type="table" w:customStyle="1" w:styleId="Tabelraster1">
    <w:name w:val="Tabelraster1"/>
    <w:uiPriority w:val="99"/>
    <w:rsid w:val="002208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2">
    <w:name w:val="Tabelraster2"/>
    <w:uiPriority w:val="99"/>
    <w:rsid w:val="002208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
    <w:name w:val="Tabelraster11"/>
    <w:uiPriority w:val="99"/>
    <w:rsid w:val="002208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21">
    <w:name w:val="Tabelraster21"/>
    <w:uiPriority w:val="99"/>
    <w:rsid w:val="002208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
    <w:name w:val="Tabelraster3"/>
    <w:uiPriority w:val="99"/>
    <w:rsid w:val="002208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CharChar">
    <w:name w:val="Body Char Char"/>
    <w:link w:val="BodyChar"/>
    <w:uiPriority w:val="99"/>
    <w:locked/>
    <w:rsid w:val="00220843"/>
    <w:rPr>
      <w:rFonts w:ascii="Times" w:hAnsi="Times"/>
      <w:color w:val="000000"/>
      <w:lang w:val="en-GB"/>
    </w:rPr>
  </w:style>
  <w:style w:type="paragraph" w:customStyle="1" w:styleId="BodyChar">
    <w:name w:val="Body Char"/>
    <w:link w:val="BodyCharChar"/>
    <w:uiPriority w:val="99"/>
    <w:rsid w:val="00220843"/>
    <w:pPr>
      <w:tabs>
        <w:tab w:val="left" w:pos="567"/>
      </w:tabs>
      <w:spacing w:after="0" w:line="240" w:lineRule="auto"/>
      <w:jc w:val="both"/>
    </w:pPr>
    <w:rPr>
      <w:rFonts w:ascii="Times" w:hAnsi="Times"/>
      <w:color w:val="000000"/>
      <w:lang w:val="en-GB"/>
    </w:rPr>
  </w:style>
  <w:style w:type="table" w:customStyle="1" w:styleId="Tabellenraster1">
    <w:name w:val="Tabellenraster1"/>
    <w:uiPriority w:val="99"/>
    <w:rsid w:val="00220843"/>
    <w:pPr>
      <w:spacing w:after="0" w:line="240" w:lineRule="auto"/>
    </w:pPr>
    <w:rPr>
      <w:rFonts w:ascii="Calibri" w:eastAsia="Calibri" w:hAnsi="Calibri"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rsid w:val="00220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20843"/>
    <w:rPr>
      <w:rFonts w:ascii="Courier New" w:eastAsia="Times New Roman" w:hAnsi="Courier New" w:cs="Courier New"/>
      <w:sz w:val="20"/>
      <w:szCs w:val="20"/>
    </w:rPr>
  </w:style>
  <w:style w:type="character" w:customStyle="1" w:styleId="tgc">
    <w:name w:val="_tgc"/>
    <w:basedOn w:val="DefaultParagraphFont"/>
    <w:uiPriority w:val="99"/>
    <w:rsid w:val="00220843"/>
    <w:rPr>
      <w:rFonts w:cs="Times New Roman"/>
    </w:rPr>
  </w:style>
  <w:style w:type="character" w:customStyle="1" w:styleId="highlight">
    <w:name w:val="highlight"/>
    <w:basedOn w:val="DefaultParagraphFont"/>
    <w:uiPriority w:val="99"/>
    <w:rsid w:val="00220843"/>
    <w:rPr>
      <w:rFonts w:cs="Times New Roman"/>
    </w:rPr>
  </w:style>
  <w:style w:type="paragraph" w:customStyle="1" w:styleId="IWQGESlisting">
    <w:name w:val="IWQGES_listing"/>
    <w:basedOn w:val="Normal"/>
    <w:next w:val="Normal"/>
    <w:uiPriority w:val="99"/>
    <w:rsid w:val="00220843"/>
    <w:pPr>
      <w:spacing w:before="120" w:after="60" w:line="276" w:lineRule="auto"/>
      <w:ind w:left="340"/>
      <w:contextualSpacing/>
      <w:jc w:val="both"/>
    </w:pPr>
    <w:rPr>
      <w:rFonts w:ascii="Calibri" w:eastAsia="Calibri" w:hAnsi="Calibri" w:cs="Times New Roman"/>
      <w:lang w:val="en-GB"/>
    </w:rPr>
  </w:style>
  <w:style w:type="table" w:customStyle="1" w:styleId="Tabellenraster2">
    <w:name w:val="Tabellenraster2"/>
    <w:uiPriority w:val="99"/>
    <w:rsid w:val="00220843"/>
    <w:pPr>
      <w:spacing w:after="0" w:line="240" w:lineRule="auto"/>
    </w:pPr>
    <w:rPr>
      <w:rFonts w:ascii="Calibri" w:eastAsia="Times New Roman" w:hAnsi="Calibri"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wire-citation-authors">
    <w:name w:val="highwire-citation-authors"/>
    <w:basedOn w:val="DefaultParagraphFont"/>
    <w:uiPriority w:val="99"/>
    <w:rsid w:val="00220843"/>
    <w:rPr>
      <w:rFonts w:cs="Times New Roman"/>
    </w:rPr>
  </w:style>
  <w:style w:type="character" w:customStyle="1" w:styleId="highwire-citation-author">
    <w:name w:val="highwire-citation-author"/>
    <w:basedOn w:val="DefaultParagraphFont"/>
    <w:uiPriority w:val="99"/>
    <w:rsid w:val="00220843"/>
    <w:rPr>
      <w:rFonts w:cs="Times New Roman"/>
    </w:rPr>
  </w:style>
  <w:style w:type="character" w:customStyle="1" w:styleId="nlm-given-names">
    <w:name w:val="nlm-given-names"/>
    <w:basedOn w:val="DefaultParagraphFont"/>
    <w:uiPriority w:val="99"/>
    <w:rsid w:val="00220843"/>
    <w:rPr>
      <w:rFonts w:cs="Times New Roman"/>
    </w:rPr>
  </w:style>
  <w:style w:type="character" w:customStyle="1" w:styleId="nlm-surname">
    <w:name w:val="nlm-surname"/>
    <w:basedOn w:val="DefaultParagraphFont"/>
    <w:uiPriority w:val="99"/>
    <w:rsid w:val="00220843"/>
    <w:rPr>
      <w:rFonts w:cs="Times New Roman"/>
    </w:rPr>
  </w:style>
  <w:style w:type="character" w:customStyle="1" w:styleId="highwire-cite-metadata-date">
    <w:name w:val="highwire-cite-metadata-date"/>
    <w:basedOn w:val="DefaultParagraphFont"/>
    <w:uiPriority w:val="99"/>
    <w:rsid w:val="00220843"/>
    <w:rPr>
      <w:rFonts w:cs="Times New Roman"/>
    </w:rPr>
  </w:style>
  <w:style w:type="character" w:customStyle="1" w:styleId="highwire-cite-metadata-volume">
    <w:name w:val="highwire-cite-metadata-volume"/>
    <w:basedOn w:val="DefaultParagraphFont"/>
    <w:uiPriority w:val="99"/>
    <w:rsid w:val="00220843"/>
    <w:rPr>
      <w:rFonts w:cs="Times New Roman"/>
    </w:rPr>
  </w:style>
  <w:style w:type="character" w:customStyle="1" w:styleId="highwire-cite-metadata-issue">
    <w:name w:val="highwire-cite-metadata-issue"/>
    <w:basedOn w:val="DefaultParagraphFont"/>
    <w:uiPriority w:val="99"/>
    <w:rsid w:val="00220843"/>
    <w:rPr>
      <w:rFonts w:cs="Times New Roman"/>
    </w:rPr>
  </w:style>
  <w:style w:type="character" w:customStyle="1" w:styleId="highwire-cite-metadata-pages">
    <w:name w:val="highwire-cite-metadata-pages"/>
    <w:basedOn w:val="DefaultParagraphFont"/>
    <w:uiPriority w:val="99"/>
    <w:rsid w:val="00220843"/>
    <w:rPr>
      <w:rFonts w:cs="Times New Roman"/>
    </w:rPr>
  </w:style>
  <w:style w:type="character" w:customStyle="1" w:styleId="highwire-cite-metadata-doi">
    <w:name w:val="highwire-cite-metadata-doi"/>
    <w:basedOn w:val="DefaultParagraphFont"/>
    <w:uiPriority w:val="99"/>
    <w:rsid w:val="00220843"/>
    <w:rPr>
      <w:rFonts w:cs="Times New Roman"/>
    </w:rPr>
  </w:style>
  <w:style w:type="character" w:customStyle="1" w:styleId="label">
    <w:name w:val="label"/>
    <w:basedOn w:val="DefaultParagraphFont"/>
    <w:uiPriority w:val="99"/>
    <w:rsid w:val="00220843"/>
    <w:rPr>
      <w:rFonts w:cs="Times New Roman"/>
    </w:rPr>
  </w:style>
  <w:style w:type="character" w:customStyle="1" w:styleId="itemtitle">
    <w:name w:val="itemtitle"/>
    <w:basedOn w:val="DefaultParagraphFont"/>
    <w:uiPriority w:val="99"/>
    <w:rsid w:val="00220843"/>
    <w:rPr>
      <w:rFonts w:cs="Times New Roman"/>
    </w:rPr>
  </w:style>
  <w:style w:type="paragraph" w:styleId="DocumentMap">
    <w:name w:val="Document Map"/>
    <w:basedOn w:val="Normal"/>
    <w:link w:val="DocumentMapChar"/>
    <w:uiPriority w:val="99"/>
    <w:semiHidden/>
    <w:rsid w:val="00220843"/>
    <w:pPr>
      <w:spacing w:after="0" w:line="240" w:lineRule="auto"/>
      <w:jc w:val="both"/>
    </w:pPr>
    <w:rPr>
      <w:rFonts w:ascii="Tahoma" w:eastAsia="Calibri" w:hAnsi="Tahoma" w:cs="Tahoma"/>
      <w:sz w:val="16"/>
      <w:szCs w:val="16"/>
      <w:lang w:val="de-DE"/>
    </w:rPr>
  </w:style>
  <w:style w:type="character" w:customStyle="1" w:styleId="DocumentMapChar">
    <w:name w:val="Document Map Char"/>
    <w:basedOn w:val="DefaultParagraphFont"/>
    <w:link w:val="DocumentMap"/>
    <w:uiPriority w:val="99"/>
    <w:semiHidden/>
    <w:rsid w:val="00220843"/>
    <w:rPr>
      <w:rFonts w:ascii="Tahoma" w:eastAsia="Calibri" w:hAnsi="Tahoma" w:cs="Tahoma"/>
      <w:sz w:val="16"/>
      <w:szCs w:val="16"/>
      <w:lang w:val="de-DE"/>
    </w:rPr>
  </w:style>
  <w:style w:type="paragraph" w:styleId="PlainText">
    <w:name w:val="Plain Text"/>
    <w:basedOn w:val="Normal"/>
    <w:link w:val="PlainTextChar"/>
    <w:uiPriority w:val="99"/>
    <w:rsid w:val="00220843"/>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220843"/>
    <w:rPr>
      <w:rFonts w:ascii="Consolas" w:eastAsia="Calibri" w:hAnsi="Consolas" w:cs="Times New Roman"/>
      <w:sz w:val="21"/>
      <w:szCs w:val="21"/>
    </w:rPr>
  </w:style>
  <w:style w:type="paragraph" w:customStyle="1" w:styleId="TableParagraph">
    <w:name w:val="Table Paragraph"/>
    <w:basedOn w:val="Normal"/>
    <w:uiPriority w:val="99"/>
    <w:rsid w:val="0022084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numbering" w:customStyle="1" w:styleId="Headings">
    <w:name w:val="Headings"/>
    <w:rsid w:val="00220843"/>
    <w:pPr>
      <w:numPr>
        <w:numId w:val="1"/>
      </w:numPr>
    </w:pPr>
  </w:style>
  <w:style w:type="character" w:styleId="HTMLTypewriter">
    <w:name w:val="HTML Typewriter"/>
    <w:basedOn w:val="DefaultParagraphFont"/>
    <w:uiPriority w:val="99"/>
    <w:semiHidden/>
    <w:unhideWhenUsed/>
    <w:rsid w:val="00220843"/>
    <w:rPr>
      <w:rFonts w:ascii="Courier New" w:eastAsia="Times New Roman" w:hAnsi="Courier New" w:cs="Courier New"/>
      <w:sz w:val="20"/>
      <w:szCs w:val="20"/>
    </w:rPr>
  </w:style>
  <w:style w:type="character" w:customStyle="1" w:styleId="fontstyle01">
    <w:name w:val="fontstyle01"/>
    <w:basedOn w:val="DefaultParagraphFont"/>
    <w:rsid w:val="00220843"/>
    <w:rPr>
      <w:rFonts w:ascii="HelveticaNeueLTPro-Lt" w:hAnsi="HelveticaNeueLTPro-Lt" w:hint="default"/>
      <w:b w:val="0"/>
      <w:bCs w:val="0"/>
      <w:i w:val="0"/>
      <w:iCs w:val="0"/>
      <w:color w:val="FFFFFF"/>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gov.au/resource/australian-and-new-zealand-guidelines-fresh-and-marine-water-quality-volume-1-guidelines" TargetMode="External"/><Relationship Id="rId13" Type="http://schemas.openxmlformats.org/officeDocument/2006/relationships/hyperlink" Target="http://english.mep.gov.cn/standards_reports/standards/water_environment/quality_standard/200710/t20071024_111792.htm" TargetMode="External"/><Relationship Id="rId18" Type="http://schemas.openxmlformats.org/officeDocument/2006/relationships/hyperlink" Target="http://www.wfduk.org/sites/default/files/Media/Environmental%20standards/Environmental%20standards%20phase%201_Finalv2_010408.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wfduk.org/sites/default/files/Media/UKTAG%20Final%20recommendations%20on%20biological%20stds_20131030.PDF" TargetMode="External"/><Relationship Id="rId7" Type="http://schemas.openxmlformats.org/officeDocument/2006/relationships/hyperlink" Target="http://pubs.cas.psu.edu/FreePubs/pdfs/ua466.pdf" TargetMode="External"/><Relationship Id="rId12" Type="http://schemas.openxmlformats.org/officeDocument/2006/relationships/hyperlink" Target="http://st-ts.ccme.ca/en/index.html" TargetMode="External"/><Relationship Id="rId17" Type="http://schemas.openxmlformats.org/officeDocument/2006/relationships/hyperlink" Target="http://www.env.go.jp/en/water/wq/wp.pdf" TargetMode="External"/><Relationship Id="rId25" Type="http://schemas.openxmlformats.org/officeDocument/2006/relationships/hyperlink" Target="http://water.epa.gov/scitech/swguidance/standards/criteria/current/index.cfm" TargetMode="External"/><Relationship Id="rId2" Type="http://schemas.openxmlformats.org/officeDocument/2006/relationships/styles" Target="styles.xml"/><Relationship Id="rId16" Type="http://schemas.openxmlformats.org/officeDocument/2006/relationships/hyperlink" Target="http://eur-lex.europa.eu/legal-content/EN/TXT/PDF/?uri=OJ:L:2013:226:FULL&amp;from=EN" TargetMode="External"/><Relationship Id="rId20" Type="http://schemas.openxmlformats.org/officeDocument/2006/relationships/hyperlink" Target="http://www.wfduk.org/sites/default/files/Media/Environmental%20standards/Specific%20pollutants%20proposals_Final_010608.pdf" TargetMode="External"/><Relationship Id="rId1" Type="http://schemas.openxmlformats.org/officeDocument/2006/relationships/numbering" Target="numbering.xml"/><Relationship Id="rId6" Type="http://schemas.openxmlformats.org/officeDocument/2006/relationships/hyperlink" Target="http://pubs.cas.psu.edu/FreePubs/pdfs/ua466.pdf" TargetMode="External"/><Relationship Id="rId11" Type="http://schemas.openxmlformats.org/officeDocument/2006/relationships/hyperlink" Target="http://ceqg-rcqe.ccme.ca/download/en/197" TargetMode="External"/><Relationship Id="rId24" Type="http://schemas.openxmlformats.org/officeDocument/2006/relationships/hyperlink" Target="http://www.epa.gov/sites/production/files/2015-08/documents/aquatic-life-ambient-water-quality-criteria-for-ammonia-freshwater-2013.pdf" TargetMode="External"/><Relationship Id="rId5" Type="http://schemas.openxmlformats.org/officeDocument/2006/relationships/hyperlink" Target="http://www.unenvironment.org/resources/publication/framework-freshwater-ecosystem-management" TargetMode="External"/><Relationship Id="rId15" Type="http://schemas.openxmlformats.org/officeDocument/2006/relationships/hyperlink" Target="http://www.iwa-network.org/filemanager-uploads/WQ_Compendium/Database/Future_analysis/078.pdf" TargetMode="External"/><Relationship Id="rId23" Type="http://schemas.openxmlformats.org/officeDocument/2006/relationships/hyperlink" Target="http://www2.epa.gov/sites/production/files/2014-08/documents/criteria-nutrient-ecoregions-sumtable.pdf" TargetMode="External"/><Relationship Id="rId10" Type="http://schemas.openxmlformats.org/officeDocument/2006/relationships/hyperlink" Target="http://ceqg-rcqe.ccme.ca/download/en/177" TargetMode="External"/><Relationship Id="rId19" Type="http://schemas.openxmlformats.org/officeDocument/2006/relationships/hyperlink" Target="http://www.wfduk.org" TargetMode="External"/><Relationship Id="rId4" Type="http://schemas.openxmlformats.org/officeDocument/2006/relationships/webSettings" Target="webSettings.xml"/><Relationship Id="rId9" Type="http://schemas.openxmlformats.org/officeDocument/2006/relationships/hyperlink" Target="http://www.environment.gov.au/resource/australian-and-new-zealand-guidelines-fresh-and-marine-water-quality-volume-1-guidelines" TargetMode="External"/><Relationship Id="rId14" Type="http://schemas.openxmlformats.org/officeDocument/2006/relationships/hyperlink" Target="https://www.capetown.gov.za/en/CSRM/Documents/Aquatic_Ecosystems_Guidelines.pdf" TargetMode="External"/><Relationship Id="rId22" Type="http://schemas.openxmlformats.org/officeDocument/2006/relationships/hyperlink" Target="http://nptwaterresources.org/wp-content/uploads/2014/01/1986-goldbook.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7075</Words>
  <Characters>40544</Characters>
  <Application>Microsoft Office Word</Application>
  <DocSecurity>0</DocSecurity>
  <Lines>988</Lines>
  <Paragraphs>453</Paragraphs>
  <ScaleCrop>false</ScaleCrop>
  <Company/>
  <LinksUpToDate>false</LinksUpToDate>
  <CharactersWithSpaces>47166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Nivetha K.</dc:creator>
  <cp:lastModifiedBy>Nivetha K.</cp:lastModifiedBy>
  <cp:revision>1</cp:revision>
  <dcterms:created xsi:type="dcterms:W3CDTF">2020-07-22T06:19:00Z</dcterms:created>
  <dcterms:modified xsi:type="dcterms:W3CDTF">2020-07-22T06:24:00Z</dcterms:modified>
</cp:coreProperties>
</file>