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13C" w:rsidRPr="007C313C" w:rsidRDefault="007C313C" w:rsidP="007C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en-GB" w:eastAsia="hu-HU"/>
        </w:rPr>
      </w:pPr>
      <w:r w:rsidRPr="007C313C">
        <w:rPr>
          <w:rFonts w:ascii="Times New Roman" w:eastAsia="Times New Roman" w:hAnsi="Times New Roman" w:cs="Times New Roman"/>
          <w:b/>
          <w:sz w:val="24"/>
          <w:szCs w:val="24"/>
          <w:lang w:val="en-GB" w:eastAsia="hu-HU"/>
        </w:rPr>
        <w:t>Electronic Supplementary Material (ESM)</w:t>
      </w:r>
      <w:r w:rsidRPr="007C313C">
        <w:rPr>
          <w:rFonts w:ascii="Times New Roman" w:eastAsia="Times New Roman" w:hAnsi="Times New Roman" w:cs="Times New Roman"/>
          <w:b/>
          <w:iCs/>
          <w:sz w:val="24"/>
          <w:szCs w:val="24"/>
          <w:lang w:val="en-GB" w:eastAsia="hu-HU"/>
        </w:rPr>
        <w:t xml:space="preserve"> </w:t>
      </w:r>
    </w:p>
    <w:p w:rsidR="007C313C" w:rsidRPr="007C313C" w:rsidRDefault="007C313C" w:rsidP="007C313C">
      <w:pPr>
        <w:pStyle w:val="MDPI12title"/>
        <w:tabs>
          <w:tab w:val="left" w:pos="2687"/>
        </w:tabs>
        <w:spacing w:after="12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7C313C">
        <w:rPr>
          <w:rFonts w:ascii="Times New Roman" w:hAnsi="Times New Roman"/>
          <w:sz w:val="24"/>
          <w:szCs w:val="24"/>
          <w:lang w:val="en-GB" w:eastAsia="hu-HU"/>
        </w:rPr>
        <w:t xml:space="preserve">to </w:t>
      </w:r>
      <w:r w:rsidRPr="007C313C">
        <w:rPr>
          <w:rFonts w:ascii="Times New Roman" w:hAnsi="Times New Roman"/>
          <w:b w:val="0"/>
          <w:smallCaps/>
          <w:sz w:val="24"/>
          <w:szCs w:val="24"/>
        </w:rPr>
        <w:t>Garcia-Oliveira</w:t>
      </w:r>
      <w:r w:rsidRPr="007C313C">
        <w:rPr>
          <w:rFonts w:ascii="Times New Roman" w:hAnsi="Times New Roman"/>
          <w:b w:val="0"/>
          <w:sz w:val="24"/>
          <w:szCs w:val="24"/>
          <w:lang w:val="en-GB" w:eastAsia="hu-HU"/>
        </w:rPr>
        <w:t xml:space="preserve"> et al.: </w:t>
      </w:r>
      <w:r w:rsidRPr="007C313C">
        <w:rPr>
          <w:rFonts w:ascii="Times New Roman" w:hAnsi="Times New Roman"/>
          <w:b w:val="0"/>
          <w:sz w:val="24"/>
          <w:szCs w:val="24"/>
        </w:rPr>
        <w:t>Quantitative Trait Loci Mapping for Resistance to Maize Streak Virus in F</w:t>
      </w:r>
      <w:r w:rsidRPr="007C313C">
        <w:rPr>
          <w:rFonts w:ascii="Times New Roman" w:hAnsi="Times New Roman"/>
          <w:b w:val="0"/>
          <w:sz w:val="24"/>
          <w:szCs w:val="24"/>
          <w:vertAlign w:val="subscript"/>
        </w:rPr>
        <w:t xml:space="preserve">2,3 </w:t>
      </w:r>
      <w:r w:rsidRPr="007C313C">
        <w:rPr>
          <w:rFonts w:ascii="Times New Roman" w:hAnsi="Times New Roman"/>
          <w:b w:val="0"/>
          <w:sz w:val="24"/>
          <w:szCs w:val="24"/>
        </w:rPr>
        <w:t>Population of Tropical Maize</w:t>
      </w:r>
    </w:p>
    <w:p w:rsidR="007C313C" w:rsidRPr="007C313C" w:rsidRDefault="007C313C" w:rsidP="007C31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</w:p>
    <w:p w:rsidR="007C313C" w:rsidRPr="007C313C" w:rsidRDefault="007C313C" w:rsidP="007C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</w:pPr>
      <w:r w:rsidRPr="007C313C">
        <w:rPr>
          <w:rFonts w:ascii="Times New Roman" w:eastAsia="Times New Roman" w:hAnsi="Times New Roman" w:cs="Times New Roman"/>
          <w:sz w:val="24"/>
          <w:szCs w:val="24"/>
          <w:lang w:val="en-GB" w:eastAsia="hu-HU"/>
        </w:rPr>
        <w:t>Cereal Res. Commun</w:t>
      </w:r>
      <w:r w:rsidRPr="007C313C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.</w:t>
      </w:r>
      <w:bookmarkStart w:id="0" w:name="_GoBack"/>
      <w:bookmarkEnd w:id="0"/>
    </w:p>
    <w:p w:rsidR="00CD2BB7" w:rsidRDefault="00CD2BB7" w:rsidP="000C76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C313C" w:rsidRDefault="007C313C" w:rsidP="000C76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D2BB7" w:rsidRDefault="00CD2BB7" w:rsidP="000C76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B635D" w:rsidRPr="00CD2BB7" w:rsidRDefault="00485247" w:rsidP="00CD2B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D2BB7">
        <w:rPr>
          <w:rFonts w:ascii="Times New Roman" w:hAnsi="Times New Roman" w:cs="Times New Roman"/>
          <w:i/>
          <w:sz w:val="24"/>
          <w:szCs w:val="24"/>
        </w:rPr>
        <w:t>Table S2</w:t>
      </w:r>
      <w:r w:rsidR="00CD2BB7">
        <w:rPr>
          <w:rFonts w:ascii="Times New Roman" w:hAnsi="Times New Roman" w:cs="Times New Roman"/>
          <w:sz w:val="24"/>
          <w:szCs w:val="24"/>
        </w:rPr>
        <w:t>.</w:t>
      </w:r>
      <w:r w:rsidR="000C7607" w:rsidRPr="00CD2BB7">
        <w:rPr>
          <w:rFonts w:ascii="Times New Roman" w:hAnsi="Times New Roman" w:cs="Times New Roman"/>
          <w:sz w:val="24"/>
          <w:szCs w:val="24"/>
        </w:rPr>
        <w:t xml:space="preserve"> Epistatic QTLs for the with different components of MSVD resistance in maize </w:t>
      </w:r>
      <w:r w:rsidR="000C7607" w:rsidRPr="00CD2BB7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0C7607" w:rsidRPr="00CD2BB7">
        <w:rPr>
          <w:rStyle w:val="A22"/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="00E71ED2">
        <w:rPr>
          <w:rStyle w:val="A22"/>
          <w:rFonts w:ascii="Times New Roman" w:hAnsi="Times New Roman" w:cs="Times New Roman"/>
          <w:color w:val="000000"/>
          <w:sz w:val="24"/>
          <w:szCs w:val="24"/>
          <w:vertAlign w:val="subscript"/>
        </w:rPr>
        <w:t>,</w:t>
      </w:r>
      <w:r w:rsidR="000C7607" w:rsidRPr="00CD2BB7">
        <w:rPr>
          <w:rStyle w:val="A22"/>
          <w:rFonts w:ascii="Times New Roman" w:hAnsi="Times New Roman" w:cs="Times New Roman"/>
          <w:color w:val="000000"/>
          <w:sz w:val="24"/>
          <w:szCs w:val="24"/>
          <w:vertAlign w:val="subscript"/>
        </w:rPr>
        <w:t>3</w:t>
      </w:r>
      <w:r w:rsidR="000C7607" w:rsidRPr="00CD2BB7">
        <w:rPr>
          <w:rStyle w:val="A22"/>
          <w:rFonts w:cs="Times New Roman"/>
          <w:sz w:val="24"/>
          <w:szCs w:val="24"/>
        </w:rPr>
        <w:t xml:space="preserve"> </w:t>
      </w:r>
      <w:r w:rsidR="000C7607" w:rsidRPr="00CD2BB7">
        <w:rPr>
          <w:rFonts w:ascii="Times New Roman" w:hAnsi="Times New Roman" w:cs="Times New Roman"/>
          <w:sz w:val="24"/>
          <w:szCs w:val="24"/>
        </w:rPr>
        <w:t>population</w:t>
      </w:r>
      <w:r w:rsidR="00417E5E" w:rsidRPr="00CD2BB7">
        <w:rPr>
          <w:rFonts w:ascii="Times New Roman" w:hAnsi="Times New Roman" w:cs="Times New Roman"/>
          <w:sz w:val="24"/>
          <w:szCs w:val="24"/>
        </w:rPr>
        <w:t xml:space="preserve"> using IciMapping v.4.1 software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10"/>
        <w:gridCol w:w="630"/>
        <w:gridCol w:w="540"/>
        <w:gridCol w:w="1530"/>
        <w:gridCol w:w="540"/>
        <w:gridCol w:w="450"/>
        <w:gridCol w:w="1440"/>
        <w:gridCol w:w="450"/>
        <w:gridCol w:w="805"/>
        <w:gridCol w:w="540"/>
        <w:gridCol w:w="630"/>
        <w:gridCol w:w="630"/>
        <w:gridCol w:w="630"/>
        <w:gridCol w:w="540"/>
        <w:gridCol w:w="630"/>
        <w:gridCol w:w="616"/>
        <w:gridCol w:w="639"/>
      </w:tblGrid>
      <w:tr w:rsidR="007513F6" w:rsidRPr="007513F6" w:rsidTr="000C7607">
        <w:trPr>
          <w:trHeight w:val="50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Trait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Chr.</w:t>
            </w:r>
            <w:r w:rsidR="00BE4E9C"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bscript"/>
              </w:rPr>
              <w:t>i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P.</w:t>
            </w:r>
            <w:r w:rsidR="002529D0"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bscript"/>
              </w:rPr>
              <w:t>i</w:t>
            </w:r>
            <w:r w:rsidR="00417E5E"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107" w:right="-7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Interval</w:t>
            </w:r>
            <w:r w:rsidR="002529D0"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bscript"/>
              </w:rPr>
              <w:t>i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Chr.</w:t>
            </w:r>
            <w:r w:rsidR="002529D0"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bscript"/>
              </w:rPr>
              <w:t>j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P.</w:t>
            </w:r>
            <w:r w:rsidR="002529D0"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bscript"/>
              </w:rPr>
              <w:t>j</w:t>
            </w:r>
            <w:r w:rsidR="00417E5E"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74" w:right="-7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Interval</w:t>
            </w:r>
            <w:r w:rsidR="002529D0"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bscript"/>
              </w:rPr>
              <w:t>j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87" w:right="-79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LOD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PVE (%)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Add1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Add2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Dom1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Dom2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AxA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AxD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DxA</w:t>
            </w: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722" w:rsidRPr="007513F6" w:rsidRDefault="00E40722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DxD</w:t>
            </w:r>
          </w:p>
        </w:tc>
      </w:tr>
      <w:tr w:rsidR="007513F6" w:rsidRPr="007513F6" w:rsidTr="000C7607">
        <w:trPr>
          <w:trHeight w:val="50"/>
        </w:trPr>
        <w:tc>
          <w:tcPr>
            <w:tcW w:w="171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MSVD Severity at WIP5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4584233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4777902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715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4770785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2461074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10.4</w:t>
            </w:r>
          </w:p>
        </w:tc>
        <w:tc>
          <w:tcPr>
            <w:tcW w:w="8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4773561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9720937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9.2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-1.4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585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25981319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24029758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13.7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-1.4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4765553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4773445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10.9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-1.4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29628985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4771545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2552027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4770230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9.4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4772380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2438352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4581772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25946478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10.2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2555234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4771778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13.6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-1.5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4583542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2432489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15.2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-1.4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740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4589681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4771823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2432489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2472175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8.6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1.8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2438352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4771758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2432489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2472175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13.3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2444422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4772138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4773969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4584418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7.9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2432489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2472175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24029931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4582822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12.3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2.0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4771758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5584933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2510222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4587526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-1.2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2485248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9708608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24027065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4580643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11.3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385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2438352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4771758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5584567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4584327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4581772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25946478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4779435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2452680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8.4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-1.9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29629404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2410851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11.9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-1.4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9698268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4776557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29629404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2410851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10.8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24027065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4580643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29629404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2410851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9.6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395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2438352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4771758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2410851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9715081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11.9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-1.4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29629404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2410851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2410851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9715081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10.3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2437167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4766475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4771987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2631106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4773370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25980373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9.3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4771770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2436253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25980373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4767097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-0.7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4772380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2438352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25980373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4767097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8.4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-1.2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24027065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4580643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25980373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4767097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25980373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4767097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4770727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4579946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10.4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9679188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2552264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4772380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2438352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280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9708777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2437874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10.6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2432489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2472175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4774169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7058261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9.7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-0.8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-0.9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</w:p>
        </w:tc>
      </w:tr>
      <w:tr w:rsidR="007513F6" w:rsidRPr="007513F6" w:rsidTr="000C7607">
        <w:trPr>
          <w:trHeight w:val="50"/>
        </w:trPr>
        <w:tc>
          <w:tcPr>
            <w:tcW w:w="171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MSVD Severity at WIP6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4766570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16726106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2400939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4771770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8.6</w:t>
            </w:r>
          </w:p>
        </w:tc>
        <w:tc>
          <w:tcPr>
            <w:tcW w:w="8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14.1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</w:p>
        </w:tc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</w:tr>
      <w:tr w:rsidR="007513F6" w:rsidRPr="007513F6" w:rsidTr="000C7607">
        <w:trPr>
          <w:trHeight w:val="50"/>
        </w:trPr>
        <w:tc>
          <w:tcPr>
            <w:tcW w:w="171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2413016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25946681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4771987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2631106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17.6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</w:tr>
      <w:tr w:rsidR="007513F6" w:rsidRPr="007513F6" w:rsidTr="000C7607">
        <w:trPr>
          <w:trHeight w:val="50"/>
        </w:trPr>
        <w:tc>
          <w:tcPr>
            <w:tcW w:w="171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Mean MSVD Severity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2438352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4771758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4773255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4773945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7.7</w:t>
            </w:r>
          </w:p>
        </w:tc>
        <w:tc>
          <w:tcPr>
            <w:tcW w:w="8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12.2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-0.7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4771758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5584933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4778246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24026712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8.0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17.8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-0.4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-0.9</w:t>
            </w:r>
          </w:p>
        </w:tc>
      </w:tr>
      <w:tr w:rsidR="007513F6" w:rsidRPr="007513F6" w:rsidTr="000C7607">
        <w:trPr>
          <w:trHeight w:val="50"/>
        </w:trPr>
        <w:tc>
          <w:tcPr>
            <w:tcW w:w="171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</w:rPr>
              <w:t>Per cent recovery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2433885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2406389</w:t>
            </w:r>
          </w:p>
        </w:tc>
        <w:tc>
          <w:tcPr>
            <w:tcW w:w="4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</w:p>
        </w:tc>
        <w:tc>
          <w:tcPr>
            <w:tcW w:w="8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-0.3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-4.0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-15.2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-5.6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-11.1</w:t>
            </w:r>
          </w:p>
        </w:tc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21.8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355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4772380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2438352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9687967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4589020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8.0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-8.0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-5.0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-4.6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-11.0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19.1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570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5583488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25981319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9688313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2498621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7.6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-7.9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-3.1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-6.3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-6.6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355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4772380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2438352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2382324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2456053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9.7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-8.1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-1.7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-9.1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-12.0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16.8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2483420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2437118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8.2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-6.4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12.0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-5.6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9.6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-22.1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25946752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4771193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7061895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16727380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8.1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5.0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-5.1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13.3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7.6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-2.5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-18.2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595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4589239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9700889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2580529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4773746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7.6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4.4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-5.6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-0.6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-16.7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-2.0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24027065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4580643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4773746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29628861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10.3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-4.5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-7.7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-3.6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14.8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-0.9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9702487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4769786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29628861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4776158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9.9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6.0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10.3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7.7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6.6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-6.9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-9.9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-2.3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-17.5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4772380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2438352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4776158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4774141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8.8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6.0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-4.6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-4.3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-5.2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-2.2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20.3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13.7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5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2498621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9716520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4776158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4774141</w:t>
            </w:r>
          </w:p>
        </w:tc>
        <w:tc>
          <w:tcPr>
            <w:tcW w:w="45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8.6</w:t>
            </w:r>
          </w:p>
        </w:tc>
        <w:tc>
          <w:tcPr>
            <w:tcW w:w="805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8.5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9.5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6.9</w:t>
            </w:r>
          </w:p>
        </w:tc>
        <w:tc>
          <w:tcPr>
            <w:tcW w:w="54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-3.4</w:t>
            </w:r>
          </w:p>
        </w:tc>
        <w:tc>
          <w:tcPr>
            <w:tcW w:w="630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-11.3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639" w:type="dxa"/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-12.8</w:t>
            </w:r>
          </w:p>
        </w:tc>
      </w:tr>
      <w:tr w:rsidR="007513F6" w:rsidRPr="007513F6" w:rsidTr="000C7607">
        <w:trPr>
          <w:trHeight w:val="60"/>
        </w:trPr>
        <w:tc>
          <w:tcPr>
            <w:tcW w:w="1710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0C7607" w:rsidRPr="007513F6" w:rsidRDefault="000C7607" w:rsidP="000C7607">
            <w:pPr>
              <w:spacing w:after="0" w:line="240" w:lineRule="auto"/>
              <w:ind w:left="-59" w:right="-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8" w:right="-7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5" w:right="-9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1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4773370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25980373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8" w:right="-7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7" w:right="-6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25980373</w:t>
            </w:r>
            <w:r w:rsidRPr="007513F6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–</w:t>
            </w: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4767097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7" w:right="-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7.7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57" w:right="-6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6.1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1" w:right="-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4.0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64" w:right="-5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-5.1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9" w:right="-10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-10.3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110" w:right="-5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-10.9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88" w:right="-6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-0.1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79" w:right="-4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-17.4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92" w:right="-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5.6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C7607" w:rsidRPr="007513F6" w:rsidRDefault="000C7607" w:rsidP="000C7607">
            <w:pPr>
              <w:spacing w:after="0" w:line="240" w:lineRule="auto"/>
              <w:ind w:left="-40" w:right="-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513F6">
              <w:rPr>
                <w:rFonts w:ascii="Times New Roman" w:hAnsi="Times New Roman" w:cs="Times New Roman"/>
                <w:sz w:val="16"/>
                <w:szCs w:val="16"/>
              </w:rPr>
              <w:t>20.1</w:t>
            </w:r>
          </w:p>
        </w:tc>
      </w:tr>
    </w:tbl>
    <w:p w:rsidR="00417E5E" w:rsidRDefault="00417E5E" w:rsidP="00417E5E">
      <w:pPr>
        <w:autoSpaceDE w:val="0"/>
        <w:autoSpaceDN w:val="0"/>
        <w:adjustRightInd w:val="0"/>
        <w:spacing w:after="0" w:line="240" w:lineRule="auto"/>
        <w:ind w:left="-72" w:right="-58"/>
        <w:rPr>
          <w:rFonts w:ascii="Times New Roman" w:hAnsi="Times New Roman" w:cs="Times New Roman"/>
          <w:sz w:val="20"/>
          <w:szCs w:val="20"/>
        </w:rPr>
      </w:pPr>
      <w:r w:rsidRPr="00417E5E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417E5E">
        <w:rPr>
          <w:rFonts w:ascii="Times New Roman" w:hAnsi="Times New Roman" w:cs="Times New Roman"/>
          <w:sz w:val="20"/>
          <w:szCs w:val="20"/>
        </w:rPr>
        <w:t xml:space="preserve">QTL location on chromosome was estimated by IciMapping v.4.1 software; </w:t>
      </w:r>
    </w:p>
    <w:p w:rsidR="00417E5E" w:rsidRPr="00417E5E" w:rsidRDefault="00417E5E" w:rsidP="00417E5E">
      <w:pPr>
        <w:autoSpaceDE w:val="0"/>
        <w:autoSpaceDN w:val="0"/>
        <w:adjustRightInd w:val="0"/>
        <w:spacing w:after="0" w:line="240" w:lineRule="auto"/>
        <w:ind w:left="-72" w:right="-5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Chr: Chromosome; P: Position (cM); </w:t>
      </w:r>
      <w:r w:rsidRPr="00417E5E">
        <w:rPr>
          <w:rFonts w:ascii="Times New Roman" w:hAnsi="Times New Roman" w:cs="Times New Roman"/>
          <w:sz w:val="20"/>
          <w:szCs w:val="20"/>
        </w:rPr>
        <w:t>PVE(%):Percentage of phenotypic variance explained by individual epistatic effects of the mapped QTL</w:t>
      </w:r>
    </w:p>
    <w:p w:rsidR="00EB635D" w:rsidRPr="00F844BA" w:rsidRDefault="00EB635D" w:rsidP="00F844BA">
      <w:pPr>
        <w:autoSpaceDE w:val="0"/>
        <w:autoSpaceDN w:val="0"/>
        <w:adjustRightInd w:val="0"/>
        <w:spacing w:after="0" w:line="240" w:lineRule="auto"/>
        <w:ind w:left="-70" w:right="-61"/>
        <w:jc w:val="center"/>
        <w:rPr>
          <w:rFonts w:ascii="Times New Roman" w:hAnsi="Times New Roman" w:cs="Times New Roman"/>
          <w:sz w:val="24"/>
          <w:szCs w:val="24"/>
        </w:rPr>
      </w:pPr>
    </w:p>
    <w:p w:rsidR="00F844BA" w:rsidRPr="00F844BA" w:rsidRDefault="00F844BA" w:rsidP="00F844BA">
      <w:pPr>
        <w:autoSpaceDE w:val="0"/>
        <w:autoSpaceDN w:val="0"/>
        <w:adjustRightInd w:val="0"/>
        <w:spacing w:after="0" w:line="240" w:lineRule="auto"/>
        <w:ind w:left="-70" w:right="-61"/>
        <w:jc w:val="center"/>
        <w:rPr>
          <w:rFonts w:ascii="Times New Roman" w:hAnsi="Times New Roman" w:cs="Times New Roman"/>
          <w:sz w:val="24"/>
          <w:szCs w:val="24"/>
        </w:rPr>
      </w:pPr>
    </w:p>
    <w:p w:rsidR="00F844BA" w:rsidRPr="00F844BA" w:rsidRDefault="00F844BA" w:rsidP="00F844BA">
      <w:pPr>
        <w:pStyle w:val="MDPI31text"/>
        <w:spacing w:line="240" w:lineRule="auto"/>
        <w:ind w:firstLine="0"/>
        <w:jc w:val="center"/>
        <w:rPr>
          <w:rFonts w:ascii="Times New Roman" w:hAnsi="Times New Roman"/>
          <w:bCs/>
          <w:sz w:val="24"/>
          <w:szCs w:val="24"/>
        </w:rPr>
      </w:pPr>
      <w:r w:rsidRPr="00F844BA">
        <w:rPr>
          <w:rFonts w:ascii="Times New Roman" w:hAnsi="Times New Roman"/>
          <w:bCs/>
          <w:i/>
          <w:sz w:val="24"/>
          <w:szCs w:val="24"/>
        </w:rPr>
        <w:t>Table S3</w:t>
      </w:r>
      <w:r>
        <w:rPr>
          <w:rFonts w:ascii="Times New Roman" w:hAnsi="Times New Roman"/>
          <w:bCs/>
          <w:sz w:val="24"/>
          <w:szCs w:val="24"/>
        </w:rPr>
        <w:t>.</w:t>
      </w:r>
      <w:r w:rsidRPr="00F844BA">
        <w:rPr>
          <w:rFonts w:ascii="Times New Roman" w:hAnsi="Times New Roman"/>
          <w:bCs/>
          <w:sz w:val="24"/>
          <w:szCs w:val="24"/>
        </w:rPr>
        <w:t xml:space="preserve"> Comparison of QTLs identified in present study for MSVD resistance with those of previously reported QTLs for viruses caused diseases including MSV in maize.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1374"/>
        <w:gridCol w:w="2835"/>
        <w:gridCol w:w="283"/>
        <w:gridCol w:w="1843"/>
        <w:gridCol w:w="2414"/>
      </w:tblGrid>
      <w:tr w:rsidR="00F844BA" w:rsidTr="008661FB"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28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Present study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Previous studies</w:t>
            </w:r>
          </w:p>
        </w:tc>
      </w:tr>
      <w:tr w:rsidR="00F844BA" w:rsidTr="008661FB"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right="-31"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Chr.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Physical Position (Mbp)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89" w:hanging="22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QTL for MSVD resistance trait in present study (QTL name)</w:t>
            </w:r>
          </w:p>
        </w:tc>
        <w:tc>
          <w:tcPr>
            <w:tcW w:w="28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QTL for other diseases in maize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Reference</w:t>
            </w:r>
          </w:p>
        </w:tc>
      </w:tr>
      <w:tr w:rsidR="00F844BA" w:rsidTr="008661FB">
        <w:tc>
          <w:tcPr>
            <w:tcW w:w="6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right="-31" w:firstLine="0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275.7–279.1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 xml:space="preserve">Mean 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qMMS_1</w:t>
            </w: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>); AUDPC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qAUDPC_1</w:t>
            </w: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Sugarcane mosaic virus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Xia et al. 1999; Zhang et al. 2003; Gustafson et al. 2018</w:t>
            </w:r>
          </w:p>
        </w:tc>
      </w:tr>
      <w:tr w:rsidR="00F844BA" w:rsidTr="008661FB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right="-31"/>
              <w:jc w:val="center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left="-56" w:right="-82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hanging="22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Maize Streak Virus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Pernet et al. (1999a; 1999b)</w:t>
            </w:r>
          </w:p>
        </w:tc>
      </w:tr>
      <w:tr w:rsidR="00F844BA" w:rsidTr="008661FB">
        <w:tc>
          <w:tcPr>
            <w:tcW w:w="6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right="-31" w:firstLine="0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2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15.6–17.6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at 6WAI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qMS6wai_2)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 xml:space="preserve">Maize stripe virus (MStV) disease 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Dintinger et al. 2005</w:t>
            </w:r>
          </w:p>
        </w:tc>
      </w:tr>
      <w:tr w:rsidR="00F844BA" w:rsidTr="008661FB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right="-31"/>
              <w:jc w:val="center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left="-56" w:right="-82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hanging="22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Maize Streak Virus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Pernet et al. 1999a&amp;1999b</w:t>
            </w:r>
          </w:p>
        </w:tc>
      </w:tr>
      <w:tr w:rsidR="00F844BA" w:rsidTr="008661FB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right="-31"/>
              <w:jc w:val="center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184.2–185.6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at 5WAI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qMS5wai_2)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-</w:t>
            </w:r>
          </w:p>
        </w:tc>
      </w:tr>
      <w:tr w:rsidR="00F844BA" w:rsidTr="008661FB">
        <w:tc>
          <w:tcPr>
            <w:tcW w:w="6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right="-31" w:firstLine="0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3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191.7–202.3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at 6WAI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qMS6wai_3)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-</w:t>
            </w:r>
          </w:p>
        </w:tc>
      </w:tr>
      <w:tr w:rsidR="00F844BA" w:rsidTr="008661FB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right="-31"/>
              <w:jc w:val="center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233.2–234.6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 xml:space="preserve">Mean 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qMMS_3</w:t>
            </w: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-</w:t>
            </w:r>
          </w:p>
        </w:tc>
      </w:tr>
      <w:tr w:rsidR="00F844BA" w:rsidTr="008661FB">
        <w:tc>
          <w:tcPr>
            <w:tcW w:w="6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right="-31" w:firstLine="0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4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195.6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–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199.8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at 4WAI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qMS4wai_4a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);</w:t>
            </w: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 xml:space="preserve"> Mean 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qMMS_4a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 xml:space="preserve">); </w:t>
            </w: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>AUDPC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qAUDPC_4a</w:t>
            </w: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iCs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iCs/>
                <w:color w:val="000000" w:themeColor="text1"/>
                <w:szCs w:val="20"/>
              </w:rPr>
              <w:t>Grey leaf spot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iCs/>
                <w:color w:val="000000" w:themeColor="text1"/>
                <w:szCs w:val="20"/>
              </w:rPr>
              <w:t>Asea et al. 2009</w:t>
            </w:r>
          </w:p>
        </w:tc>
      </w:tr>
      <w:tr w:rsidR="00F844BA" w:rsidTr="008661FB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right="-31"/>
              <w:jc w:val="center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238.9–239.0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at 4WAI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qMS4wai_4b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);</w:t>
            </w: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 xml:space="preserve"> Mean 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qMMS_4b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 xml:space="preserve">); </w:t>
            </w: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>AUDPC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qAUDPC_4b</w:t>
            </w:r>
            <w:r>
              <w:rPr>
                <w:rFonts w:ascii="Times New Roman" w:hAnsi="Times New Roman"/>
                <w:iCs/>
                <w:color w:val="000000" w:themeColor="text1"/>
                <w:szCs w:val="20"/>
                <w:lang w:eastAsia="en-GB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jc w:val="left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jc w:val="left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-</w:t>
            </w:r>
          </w:p>
        </w:tc>
      </w:tr>
      <w:tr w:rsidR="00F844BA" w:rsidTr="008661FB">
        <w:tc>
          <w:tcPr>
            <w:tcW w:w="6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right="-31" w:firstLine="0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5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181.7–181.9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at 4WAI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qMS4wai_5)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Sugarcane mosaic virus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Xia et al. 1999; Zhang et al. 2003; Gustafson et al. 2018</w:t>
            </w:r>
          </w:p>
        </w:tc>
      </w:tr>
      <w:tr w:rsidR="00F844BA" w:rsidTr="008661FB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right="-31"/>
              <w:jc w:val="center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199.5–210.8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mean MSVD severity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qMMS_5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); AUDPC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qAUDPC_5a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shd w:val="clear" w:color="auto" w:fill="FFFFFF"/>
              </w:rPr>
              <w:t>Maize lethal necrosis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Gowda et al., 2018</w:t>
            </w:r>
          </w:p>
        </w:tc>
      </w:tr>
      <w:tr w:rsidR="00F844BA" w:rsidTr="008661FB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right="-31"/>
              <w:jc w:val="center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left="-56" w:right="-82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hanging="22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Maize Streak Virus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Pernet et al. 1999a&amp;1999b</w:t>
            </w:r>
          </w:p>
        </w:tc>
      </w:tr>
      <w:tr w:rsidR="00F844BA" w:rsidTr="008661FB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ind w:right="-31"/>
              <w:jc w:val="center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211.6–211.7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AUDPC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qAUDPC_5b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-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-</w:t>
            </w:r>
          </w:p>
        </w:tc>
      </w:tr>
      <w:tr w:rsidR="00F844BA" w:rsidTr="008661FB">
        <w:tc>
          <w:tcPr>
            <w:tcW w:w="6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right="-31" w:firstLine="0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7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56" w:right="-82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12.8– 33.0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hanging="22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MSVD Severity at 6WAI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qMS6wai_7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); Per cent MSVD recovery (</w:t>
            </w:r>
            <w:r>
              <w:rPr>
                <w:rFonts w:ascii="Times New Roman" w:hAnsi="Times New Roman"/>
                <w:i/>
                <w:color w:val="000000" w:themeColor="text1"/>
                <w:szCs w:val="20"/>
                <w:lang w:eastAsia="en-GB"/>
              </w:rPr>
              <w:t>qPMR_7</w:t>
            </w:r>
            <w:r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Maize Streak Virus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Pernet et al. 1999a</w:t>
            </w:r>
          </w:p>
        </w:tc>
      </w:tr>
      <w:tr w:rsidR="00F844BA" w:rsidTr="008661FB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44BA" w:rsidRDefault="00F844BA" w:rsidP="008661FB">
            <w:pPr>
              <w:spacing w:before="60" w:after="60"/>
              <w:rPr>
                <w:color w:val="000000" w:themeColor="text1"/>
                <w:sz w:val="20"/>
                <w:lang w:bidi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44BA" w:rsidRDefault="00F844BA" w:rsidP="008661FB">
            <w:pPr>
              <w:pStyle w:val="MDPI31text"/>
              <w:spacing w:before="60" w:after="60" w:line="240" w:lineRule="auto"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66" w:right="-44"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Maize rough dwarf disease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44BA" w:rsidRDefault="00F844BA" w:rsidP="008661FB">
            <w:pPr>
              <w:pStyle w:val="MDPI31text"/>
              <w:spacing w:before="60" w:after="60" w:line="240" w:lineRule="auto"/>
              <w:ind w:left="-44" w:right="-70" w:firstLine="0"/>
              <w:rPr>
                <w:rFonts w:ascii="Times New Roman" w:hAnsi="Times New Roman"/>
                <w:color w:val="000000" w:themeColor="text1"/>
                <w:szCs w:val="20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Cs w:val="20"/>
              </w:rPr>
              <w:t>Luan et al. 2012</w:t>
            </w:r>
          </w:p>
        </w:tc>
      </w:tr>
    </w:tbl>
    <w:p w:rsidR="00F844BA" w:rsidRDefault="00F844BA" w:rsidP="00F844BA">
      <w:pPr>
        <w:pStyle w:val="MDPI31text"/>
        <w:spacing w:line="480" w:lineRule="auto"/>
        <w:rPr>
          <w:rFonts w:ascii="Times New Roman" w:hAnsi="Times New Roman"/>
        </w:rPr>
      </w:pPr>
    </w:p>
    <w:sectPr w:rsidR="00F844BA" w:rsidSect="009A07C2">
      <w:pgSz w:w="15840" w:h="12240" w:orient="landscape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LT Std Me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CF54A4"/>
    <w:rsid w:val="000043A9"/>
    <w:rsid w:val="00021725"/>
    <w:rsid w:val="00084157"/>
    <w:rsid w:val="000C7607"/>
    <w:rsid w:val="00161095"/>
    <w:rsid w:val="00184159"/>
    <w:rsid w:val="002529D0"/>
    <w:rsid w:val="002E2C13"/>
    <w:rsid w:val="00417E5E"/>
    <w:rsid w:val="004626FB"/>
    <w:rsid w:val="00485247"/>
    <w:rsid w:val="005A511A"/>
    <w:rsid w:val="005B3D4A"/>
    <w:rsid w:val="005F6481"/>
    <w:rsid w:val="007006B8"/>
    <w:rsid w:val="0071286C"/>
    <w:rsid w:val="007513F6"/>
    <w:rsid w:val="007C313C"/>
    <w:rsid w:val="008A0E0F"/>
    <w:rsid w:val="0090105B"/>
    <w:rsid w:val="009334A5"/>
    <w:rsid w:val="00965E3E"/>
    <w:rsid w:val="009A07C2"/>
    <w:rsid w:val="009B40B8"/>
    <w:rsid w:val="00A1362D"/>
    <w:rsid w:val="00A73C43"/>
    <w:rsid w:val="00B86749"/>
    <w:rsid w:val="00B875D8"/>
    <w:rsid w:val="00BE4E9C"/>
    <w:rsid w:val="00C00F61"/>
    <w:rsid w:val="00CD2BB7"/>
    <w:rsid w:val="00CF54A4"/>
    <w:rsid w:val="00D16C86"/>
    <w:rsid w:val="00E40722"/>
    <w:rsid w:val="00E57E25"/>
    <w:rsid w:val="00E71ED2"/>
    <w:rsid w:val="00EB635D"/>
    <w:rsid w:val="00F8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7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22">
    <w:name w:val="A22"/>
    <w:uiPriority w:val="99"/>
    <w:rsid w:val="000C7607"/>
    <w:rPr>
      <w:rFonts w:cs="HelveticaNeueLT Std Med"/>
      <w:color w:val="00467E"/>
      <w:sz w:val="11"/>
      <w:szCs w:val="11"/>
    </w:rPr>
  </w:style>
  <w:style w:type="paragraph" w:customStyle="1" w:styleId="MDPI12title">
    <w:name w:val="MDPI_1.2_title"/>
    <w:next w:val="Normal"/>
    <w:qFormat/>
    <w:rsid w:val="007C313C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31text">
    <w:name w:val="MDPI_3.1_text"/>
    <w:qFormat/>
    <w:rsid w:val="00F844BA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table" w:styleId="TableGrid">
    <w:name w:val="Table Grid"/>
    <w:basedOn w:val="TableNormal"/>
    <w:uiPriority w:val="39"/>
    <w:rsid w:val="00F84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6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4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Oliveira, Ana (IITA)</dc:creator>
  <cp:keywords/>
  <dc:description/>
  <cp:lastModifiedBy>0000484</cp:lastModifiedBy>
  <cp:revision>6</cp:revision>
  <dcterms:created xsi:type="dcterms:W3CDTF">2020-01-20T23:16:00Z</dcterms:created>
  <dcterms:modified xsi:type="dcterms:W3CDTF">2020-03-13T02:43:00Z</dcterms:modified>
</cp:coreProperties>
</file>