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7A" w:rsidRDefault="002A357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357A" w:rsidRDefault="002A357A">
      <w:pPr>
        <w:rPr>
          <w:rFonts w:ascii="Times New Roman" w:hAnsi="Times New Roman" w:cs="Times New Roman"/>
          <w:b/>
          <w:sz w:val="24"/>
          <w:szCs w:val="24"/>
        </w:rPr>
      </w:pPr>
    </w:p>
    <w:p w:rsidR="002A357A" w:rsidRDefault="002A357A" w:rsidP="00FB09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file for the systematic review of interventions for the concerned significant others of gamblers: Guidelines utilized in article selection process and risk of bias assessment</w:t>
      </w:r>
    </w:p>
    <w:p w:rsidR="002A357A" w:rsidRDefault="002A357A" w:rsidP="00FB09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357A" w:rsidRDefault="002A357A" w:rsidP="002A35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Robert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Edgren</w:t>
      </w:r>
      <w:proofErr w:type="spellEnd"/>
    </w:p>
    <w:p w:rsidR="002A357A" w:rsidRDefault="002A357A" w:rsidP="002A35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CE6" w:rsidRDefault="00427CE6">
      <w:pPr>
        <w:pStyle w:val="TOCHeading"/>
      </w:pPr>
    </w:p>
    <w:p w:rsidR="0026273B" w:rsidRDefault="0026273B" w:rsidP="0026273B"/>
    <w:p w:rsidR="0026273B" w:rsidRDefault="0026273B" w:rsidP="0026273B"/>
    <w:p w:rsidR="0026273B" w:rsidRDefault="0026273B" w:rsidP="0026273B"/>
    <w:p w:rsidR="0026273B" w:rsidRDefault="0026273B" w:rsidP="0026273B"/>
    <w:p w:rsidR="0026273B" w:rsidRDefault="0026273B" w:rsidP="0026273B"/>
    <w:p w:rsidR="0026273B" w:rsidRDefault="0026273B" w:rsidP="0026273B"/>
    <w:p w:rsidR="0026273B" w:rsidRDefault="0026273B" w:rsidP="0026273B"/>
    <w:p w:rsidR="00FB0940" w:rsidRDefault="00FB0940" w:rsidP="0026273B"/>
    <w:p w:rsidR="00FB0940" w:rsidRDefault="00FB0940" w:rsidP="0026273B"/>
    <w:p w:rsidR="00FB0940" w:rsidRDefault="00FB0940" w:rsidP="0026273B"/>
    <w:p w:rsidR="00FB0940" w:rsidRDefault="00FB0940" w:rsidP="0026273B"/>
    <w:p w:rsidR="0026273B" w:rsidRDefault="0026273B" w:rsidP="0026273B"/>
    <w:p w:rsidR="0026273B" w:rsidRPr="0026273B" w:rsidRDefault="0026273B" w:rsidP="0026273B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49823292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427CE6" w:rsidRDefault="00427CE6">
          <w:pPr>
            <w:pStyle w:val="TOCHeading"/>
          </w:pPr>
          <w:r w:rsidRPr="0026273B">
            <w:rPr>
              <w:rFonts w:ascii="Times New Roman" w:hAnsi="Times New Roman" w:cs="Times New Roman"/>
              <w:b/>
              <w:sz w:val="28"/>
              <w:szCs w:val="28"/>
            </w:rPr>
            <w:t>Contents</w:t>
          </w:r>
        </w:p>
        <w:p w:rsidR="00FB0940" w:rsidRDefault="00427CE6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7581102" w:history="1">
            <w:r w:rsidR="00FB0940" w:rsidRPr="008D5445">
              <w:rPr>
                <w:rStyle w:val="Hyperlink"/>
                <w:rFonts w:ascii="Times New Roman" w:hAnsi="Times New Roman" w:cs="Times New Roman"/>
                <w:b/>
                <w:noProof/>
              </w:rPr>
              <w:t>Abstract Appraisal Guidelines</w:t>
            </w:r>
            <w:r w:rsidR="00FB0940">
              <w:rPr>
                <w:noProof/>
                <w:webHidden/>
              </w:rPr>
              <w:tab/>
            </w:r>
            <w:r w:rsidR="00FB0940">
              <w:rPr>
                <w:noProof/>
                <w:webHidden/>
              </w:rPr>
              <w:fldChar w:fldCharType="begin"/>
            </w:r>
            <w:r w:rsidR="00FB0940">
              <w:rPr>
                <w:noProof/>
                <w:webHidden/>
              </w:rPr>
              <w:instrText xml:space="preserve"> PAGEREF _Toc77581102 \h </w:instrText>
            </w:r>
            <w:r w:rsidR="00FB0940">
              <w:rPr>
                <w:noProof/>
                <w:webHidden/>
              </w:rPr>
            </w:r>
            <w:r w:rsidR="00FB0940">
              <w:rPr>
                <w:noProof/>
                <w:webHidden/>
              </w:rPr>
              <w:fldChar w:fldCharType="separate"/>
            </w:r>
            <w:r w:rsidR="000A1580">
              <w:rPr>
                <w:noProof/>
                <w:webHidden/>
              </w:rPr>
              <w:t>2</w:t>
            </w:r>
            <w:r w:rsidR="00FB0940">
              <w:rPr>
                <w:noProof/>
                <w:webHidden/>
              </w:rPr>
              <w:fldChar w:fldCharType="end"/>
            </w:r>
          </w:hyperlink>
        </w:p>
        <w:p w:rsidR="00FB0940" w:rsidRDefault="00C25FF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7581103" w:history="1">
            <w:r w:rsidR="00FB0940" w:rsidRPr="008D5445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Full text Appraisal Guidelines</w:t>
            </w:r>
            <w:r w:rsidR="00FB0940">
              <w:rPr>
                <w:noProof/>
                <w:webHidden/>
              </w:rPr>
              <w:tab/>
            </w:r>
            <w:r w:rsidR="00FB0940">
              <w:rPr>
                <w:noProof/>
                <w:webHidden/>
              </w:rPr>
              <w:fldChar w:fldCharType="begin"/>
            </w:r>
            <w:r w:rsidR="00FB0940">
              <w:rPr>
                <w:noProof/>
                <w:webHidden/>
              </w:rPr>
              <w:instrText xml:space="preserve"> PAGEREF _Toc77581103 \h </w:instrText>
            </w:r>
            <w:r w:rsidR="00FB0940">
              <w:rPr>
                <w:noProof/>
                <w:webHidden/>
              </w:rPr>
            </w:r>
            <w:r w:rsidR="00FB0940">
              <w:rPr>
                <w:noProof/>
                <w:webHidden/>
              </w:rPr>
              <w:fldChar w:fldCharType="separate"/>
            </w:r>
            <w:r w:rsidR="000A1580">
              <w:rPr>
                <w:noProof/>
                <w:webHidden/>
              </w:rPr>
              <w:t>3</w:t>
            </w:r>
            <w:r w:rsidR="00FB0940">
              <w:rPr>
                <w:noProof/>
                <w:webHidden/>
              </w:rPr>
              <w:fldChar w:fldCharType="end"/>
            </w:r>
          </w:hyperlink>
        </w:p>
        <w:p w:rsidR="00FB0940" w:rsidRDefault="00C25FF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7581104" w:history="1">
            <w:r w:rsidR="00FB0940" w:rsidRPr="008D5445">
              <w:rPr>
                <w:rStyle w:val="Hyperlink"/>
                <w:rFonts w:ascii="Times New Roman" w:hAnsi="Times New Roman" w:cs="Times New Roman"/>
                <w:b/>
                <w:noProof/>
              </w:rPr>
              <w:t>Risk of Bias Assessment Guidelines</w:t>
            </w:r>
            <w:r w:rsidR="00FB0940">
              <w:rPr>
                <w:noProof/>
                <w:webHidden/>
              </w:rPr>
              <w:tab/>
            </w:r>
            <w:r w:rsidR="00FB0940">
              <w:rPr>
                <w:noProof/>
                <w:webHidden/>
              </w:rPr>
              <w:fldChar w:fldCharType="begin"/>
            </w:r>
            <w:r w:rsidR="00FB0940">
              <w:rPr>
                <w:noProof/>
                <w:webHidden/>
              </w:rPr>
              <w:instrText xml:space="preserve"> PAGEREF _Toc77581104 \h </w:instrText>
            </w:r>
            <w:r w:rsidR="00FB0940">
              <w:rPr>
                <w:noProof/>
                <w:webHidden/>
              </w:rPr>
            </w:r>
            <w:r w:rsidR="00FB0940">
              <w:rPr>
                <w:noProof/>
                <w:webHidden/>
              </w:rPr>
              <w:fldChar w:fldCharType="separate"/>
            </w:r>
            <w:r w:rsidR="000A1580">
              <w:rPr>
                <w:noProof/>
                <w:webHidden/>
              </w:rPr>
              <w:t>5</w:t>
            </w:r>
            <w:r w:rsidR="00FB0940">
              <w:rPr>
                <w:noProof/>
                <w:webHidden/>
              </w:rPr>
              <w:fldChar w:fldCharType="end"/>
            </w:r>
          </w:hyperlink>
        </w:p>
        <w:p w:rsidR="00427CE6" w:rsidRDefault="00427CE6" w:rsidP="00427CE6">
          <w:r>
            <w:rPr>
              <w:b/>
              <w:bCs/>
              <w:noProof/>
            </w:rPr>
            <w:fldChar w:fldCharType="end"/>
          </w:r>
        </w:p>
      </w:sdtContent>
    </w:sdt>
    <w:p w:rsidR="00876F9D" w:rsidRPr="001A45A0" w:rsidRDefault="00627534" w:rsidP="001A45A0">
      <w:pPr>
        <w:pStyle w:val="Heading1"/>
        <w:rPr>
          <w:rFonts w:ascii="Times New Roman" w:hAnsi="Times New Roman" w:cs="Times New Roman"/>
          <w:b/>
          <w:sz w:val="28"/>
          <w:szCs w:val="28"/>
        </w:rPr>
      </w:pPr>
      <w:bookmarkStart w:id="1" w:name="_Toc77581102"/>
      <w:r w:rsidRPr="001A45A0">
        <w:rPr>
          <w:rFonts w:ascii="Times New Roman" w:hAnsi="Times New Roman" w:cs="Times New Roman"/>
          <w:b/>
          <w:sz w:val="28"/>
          <w:szCs w:val="28"/>
        </w:rPr>
        <w:lastRenderedPageBreak/>
        <w:t>Abstract Appraisal Guidelines</w:t>
      </w:r>
      <w:bookmarkEnd w:id="1"/>
    </w:p>
    <w:p w:rsidR="001A45A0" w:rsidRDefault="001A45A0">
      <w:pPr>
        <w:rPr>
          <w:rFonts w:ascii="Times New Roman" w:hAnsi="Times New Roman" w:cs="Times New Roman"/>
          <w:sz w:val="24"/>
          <w:szCs w:val="24"/>
        </w:rPr>
      </w:pPr>
    </w:p>
    <w:p w:rsidR="0055292F" w:rsidRPr="00727EF5" w:rsidRDefault="0055292F">
      <w:pPr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sz w:val="24"/>
          <w:szCs w:val="24"/>
        </w:rPr>
        <w:t xml:space="preserve">Criteria </w:t>
      </w:r>
      <w:r w:rsidR="009202D9" w:rsidRPr="00727EF5">
        <w:rPr>
          <w:rFonts w:ascii="Times New Roman" w:hAnsi="Times New Roman" w:cs="Times New Roman"/>
          <w:sz w:val="24"/>
          <w:szCs w:val="24"/>
        </w:rPr>
        <w:t xml:space="preserve">are </w:t>
      </w:r>
      <w:r w:rsidRPr="00727EF5">
        <w:rPr>
          <w:rFonts w:ascii="Times New Roman" w:hAnsi="Times New Roman" w:cs="Times New Roman"/>
          <w:sz w:val="24"/>
          <w:szCs w:val="24"/>
        </w:rPr>
        <w:t xml:space="preserve">to be </w:t>
      </w:r>
      <w:r w:rsidRPr="00727EF5">
        <w:rPr>
          <w:rFonts w:ascii="Times New Roman" w:hAnsi="Times New Roman" w:cs="Times New Roman"/>
          <w:sz w:val="24"/>
          <w:szCs w:val="24"/>
          <w:u w:val="single"/>
        </w:rPr>
        <w:t>used in order presented</w:t>
      </w:r>
      <w:r w:rsidR="009202D9" w:rsidRPr="00727EF5">
        <w:rPr>
          <w:rFonts w:ascii="Times New Roman" w:hAnsi="Times New Roman" w:cs="Times New Roman"/>
          <w:sz w:val="24"/>
          <w:szCs w:val="24"/>
        </w:rPr>
        <w:t>. Select only 1 response per article abstract.</w:t>
      </w:r>
      <w:r w:rsidR="008271E5" w:rsidRPr="00727EF5">
        <w:rPr>
          <w:rFonts w:ascii="Times New Roman" w:hAnsi="Times New Roman" w:cs="Times New Roman"/>
          <w:sz w:val="24"/>
          <w:szCs w:val="24"/>
        </w:rPr>
        <w:t xml:space="preserve"> Mark selection with ‘’1’’ (allows us to count sums for each exclusion criteria).</w:t>
      </w:r>
    </w:p>
    <w:p w:rsidR="009202D9" w:rsidRPr="00727EF5" w:rsidRDefault="009202D9">
      <w:pPr>
        <w:rPr>
          <w:rFonts w:ascii="Times New Roman" w:hAnsi="Times New Roman" w:cs="Times New Roman"/>
          <w:sz w:val="24"/>
          <w:szCs w:val="24"/>
        </w:rPr>
      </w:pPr>
    </w:p>
    <w:p w:rsidR="00627534" w:rsidRPr="00727EF5" w:rsidRDefault="00627534">
      <w:pPr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b/>
          <w:sz w:val="24"/>
          <w:szCs w:val="24"/>
        </w:rPr>
        <w:t xml:space="preserve">Eligible </w:t>
      </w:r>
      <w:r w:rsidR="00F97648" w:rsidRPr="00727EF5">
        <w:rPr>
          <w:rFonts w:ascii="Times New Roman" w:hAnsi="Times New Roman" w:cs="Times New Roman"/>
          <w:b/>
          <w:sz w:val="24"/>
          <w:szCs w:val="24"/>
        </w:rPr>
        <w:tab/>
      </w:r>
      <w:r w:rsidR="00F97648" w:rsidRPr="00727EF5">
        <w:rPr>
          <w:rFonts w:ascii="Times New Roman" w:hAnsi="Times New Roman" w:cs="Times New Roman"/>
          <w:b/>
          <w:sz w:val="24"/>
          <w:szCs w:val="24"/>
        </w:rPr>
        <w:tab/>
      </w:r>
      <w:r w:rsidR="00F97648" w:rsidRPr="00727EF5">
        <w:rPr>
          <w:rFonts w:ascii="Times New Roman" w:hAnsi="Times New Roman" w:cs="Times New Roman"/>
          <w:b/>
          <w:sz w:val="24"/>
          <w:szCs w:val="24"/>
        </w:rPr>
        <w:tab/>
      </w:r>
      <w:r w:rsidRPr="00727EF5">
        <w:rPr>
          <w:rFonts w:ascii="Times New Roman" w:hAnsi="Times New Roman" w:cs="Times New Roman"/>
          <w:sz w:val="24"/>
          <w:szCs w:val="24"/>
        </w:rPr>
        <w:t xml:space="preserve">Article </w:t>
      </w:r>
      <w:r w:rsidR="00E13391" w:rsidRPr="00727EF5">
        <w:rPr>
          <w:rFonts w:ascii="Times New Roman" w:hAnsi="Times New Roman" w:cs="Times New Roman"/>
          <w:sz w:val="24"/>
          <w:szCs w:val="24"/>
        </w:rPr>
        <w:t>F</w:t>
      </w:r>
      <w:r w:rsidRPr="00727EF5">
        <w:rPr>
          <w:rFonts w:ascii="Times New Roman" w:hAnsi="Times New Roman" w:cs="Times New Roman"/>
          <w:sz w:val="24"/>
          <w:szCs w:val="24"/>
        </w:rPr>
        <w:t>ul</w:t>
      </w:r>
      <w:r w:rsidR="00E13391" w:rsidRPr="00727EF5">
        <w:rPr>
          <w:rFonts w:ascii="Times New Roman" w:hAnsi="Times New Roman" w:cs="Times New Roman"/>
          <w:sz w:val="24"/>
          <w:szCs w:val="24"/>
        </w:rPr>
        <w:t>l text will be reviewed</w:t>
      </w:r>
    </w:p>
    <w:p w:rsidR="002D0949" w:rsidRPr="00727EF5" w:rsidRDefault="002D0949" w:rsidP="00727EF5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b/>
          <w:sz w:val="24"/>
          <w:szCs w:val="24"/>
        </w:rPr>
        <w:t>Non-gambling related</w:t>
      </w:r>
      <w:r w:rsidRPr="00727EF5">
        <w:rPr>
          <w:rFonts w:ascii="Times New Roman" w:hAnsi="Times New Roman" w:cs="Times New Roman"/>
          <w:sz w:val="24"/>
          <w:szCs w:val="24"/>
        </w:rPr>
        <w:t xml:space="preserve"> </w:t>
      </w:r>
      <w:r w:rsidRPr="00727EF5">
        <w:rPr>
          <w:rFonts w:ascii="Times New Roman" w:hAnsi="Times New Roman" w:cs="Times New Roman"/>
          <w:sz w:val="24"/>
          <w:szCs w:val="24"/>
        </w:rPr>
        <w:tab/>
        <w:t>Article not related to gambling at all, e.g. gaming; specify in comments</w:t>
      </w:r>
    </w:p>
    <w:p w:rsidR="00124303" w:rsidRPr="00727EF5" w:rsidRDefault="00120DD6" w:rsidP="00C20508">
      <w:pPr>
        <w:ind w:left="2880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124303"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rticles with gambling as correlate</w:t>
      </w:r>
      <w:r w:rsidR="006D725B"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e.g. Parkinson</w:t>
      </w:r>
      <w:r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</w:t>
      </w:r>
      <w:r w:rsidR="006D725B"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 disease treatment </w:t>
      </w:r>
      <w:r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with DA-drugs that lead</w:t>
      </w:r>
      <w:r w:rsidR="006D725B"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gambling</w:t>
      </w:r>
    </w:p>
    <w:p w:rsidR="00120DD6" w:rsidRPr="00727EF5" w:rsidRDefault="00120DD6" w:rsidP="00C20508">
      <w:pPr>
        <w:ind w:left="2880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Includes review articles that do not focus on gambling, e.g. review on predictors of domestic violence</w:t>
      </w:r>
    </w:p>
    <w:p w:rsidR="0035781E" w:rsidRPr="00727EF5" w:rsidRDefault="0035781E" w:rsidP="00C20508">
      <w:pPr>
        <w:ind w:left="2880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If the selected sample intentionally includes gamblers, then the article is considered as gambling related</w:t>
      </w:r>
    </w:p>
    <w:p w:rsidR="00D0105B" w:rsidRPr="00727EF5" w:rsidRDefault="00D0105B" w:rsidP="003875E2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b/>
          <w:sz w:val="24"/>
          <w:szCs w:val="24"/>
        </w:rPr>
        <w:t>No intervention</w:t>
      </w:r>
      <w:r w:rsidR="003875E2" w:rsidRPr="00727E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B3A" w:rsidRPr="00727EF5">
        <w:rPr>
          <w:rFonts w:ascii="Times New Roman" w:hAnsi="Times New Roman" w:cs="Times New Roman"/>
          <w:b/>
          <w:sz w:val="24"/>
          <w:szCs w:val="24"/>
        </w:rPr>
        <w:t>assessment</w:t>
      </w:r>
      <w:r w:rsidRPr="00727EF5">
        <w:rPr>
          <w:rFonts w:ascii="Times New Roman" w:hAnsi="Times New Roman" w:cs="Times New Roman"/>
          <w:sz w:val="24"/>
          <w:szCs w:val="24"/>
        </w:rPr>
        <w:t xml:space="preserve"> </w:t>
      </w:r>
      <w:r w:rsidRPr="00727EF5">
        <w:rPr>
          <w:rFonts w:ascii="Times New Roman" w:hAnsi="Times New Roman" w:cs="Times New Roman"/>
          <w:sz w:val="24"/>
          <w:szCs w:val="24"/>
        </w:rPr>
        <w:tab/>
        <w:t>No intervention used</w:t>
      </w:r>
      <w:r w:rsidR="003875E2" w:rsidRPr="00727EF5">
        <w:rPr>
          <w:rFonts w:ascii="Times New Roman" w:hAnsi="Times New Roman" w:cs="Times New Roman"/>
          <w:sz w:val="24"/>
          <w:szCs w:val="24"/>
        </w:rPr>
        <w:t xml:space="preserve"> e</w:t>
      </w:r>
      <w:r w:rsidRPr="00727EF5">
        <w:rPr>
          <w:rFonts w:ascii="Times New Roman" w:hAnsi="Times New Roman" w:cs="Times New Roman"/>
          <w:sz w:val="24"/>
          <w:szCs w:val="24"/>
        </w:rPr>
        <w:t>.g. descriptive cross-sectional study</w:t>
      </w:r>
    </w:p>
    <w:p w:rsidR="00701B3A" w:rsidRPr="00727EF5" w:rsidRDefault="00701B3A" w:rsidP="003875E2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b/>
          <w:sz w:val="24"/>
          <w:szCs w:val="24"/>
        </w:rPr>
        <w:tab/>
      </w:r>
      <w:r w:rsidRPr="00727EF5">
        <w:rPr>
          <w:rFonts w:ascii="Times New Roman" w:hAnsi="Times New Roman" w:cs="Times New Roman"/>
          <w:sz w:val="24"/>
          <w:szCs w:val="24"/>
        </w:rPr>
        <w:t xml:space="preserve">Cross-sectional study with sample from intervention participants, e.g. </w:t>
      </w:r>
      <w:r w:rsidR="00EC3D8A" w:rsidRPr="00727EF5">
        <w:rPr>
          <w:rFonts w:ascii="Times New Roman" w:hAnsi="Times New Roman" w:cs="Times New Roman"/>
          <w:sz w:val="24"/>
          <w:szCs w:val="24"/>
        </w:rPr>
        <w:t>descriptive study of helpline users</w:t>
      </w:r>
    </w:p>
    <w:p w:rsidR="003F6692" w:rsidRPr="00727EF5" w:rsidRDefault="003F6692" w:rsidP="003875E2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sz w:val="24"/>
          <w:szCs w:val="24"/>
        </w:rPr>
        <w:tab/>
        <w:t>Gambling staff responsible training program is not an intervention</w:t>
      </w:r>
    </w:p>
    <w:p w:rsidR="00627534" w:rsidRPr="00727EF5" w:rsidRDefault="00627534" w:rsidP="00C20508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b/>
          <w:sz w:val="24"/>
          <w:szCs w:val="24"/>
        </w:rPr>
        <w:t>No CSO</w:t>
      </w:r>
      <w:r w:rsidRPr="00727EF5">
        <w:rPr>
          <w:rFonts w:ascii="Times New Roman" w:hAnsi="Times New Roman" w:cs="Times New Roman"/>
          <w:sz w:val="24"/>
          <w:szCs w:val="24"/>
        </w:rPr>
        <w:t xml:space="preserve"> </w:t>
      </w:r>
      <w:r w:rsidRPr="00727EF5">
        <w:rPr>
          <w:rFonts w:ascii="Times New Roman" w:hAnsi="Times New Roman" w:cs="Times New Roman"/>
          <w:sz w:val="24"/>
          <w:szCs w:val="24"/>
        </w:rPr>
        <w:tab/>
      </w:r>
      <w:r w:rsidRPr="00727EF5">
        <w:rPr>
          <w:rFonts w:ascii="Times New Roman" w:hAnsi="Times New Roman" w:cs="Times New Roman"/>
          <w:sz w:val="24"/>
          <w:szCs w:val="24"/>
        </w:rPr>
        <w:tab/>
      </w:r>
      <w:r w:rsidR="00C20508" w:rsidRPr="00727EF5">
        <w:rPr>
          <w:rFonts w:ascii="Times New Roman" w:hAnsi="Times New Roman" w:cs="Times New Roman"/>
          <w:sz w:val="24"/>
          <w:szCs w:val="24"/>
        </w:rPr>
        <w:t>Focuses</w:t>
      </w:r>
      <w:r w:rsidRPr="00727EF5">
        <w:rPr>
          <w:rFonts w:ascii="Times New Roman" w:hAnsi="Times New Roman" w:cs="Times New Roman"/>
          <w:sz w:val="24"/>
          <w:szCs w:val="24"/>
        </w:rPr>
        <w:t xml:space="preserve"> only on gambler</w:t>
      </w:r>
      <w:r w:rsidR="00CD7C33" w:rsidRPr="00727EF5">
        <w:rPr>
          <w:rFonts w:ascii="Times New Roman" w:hAnsi="Times New Roman" w:cs="Times New Roman"/>
          <w:sz w:val="24"/>
          <w:szCs w:val="24"/>
        </w:rPr>
        <w:t>,</w:t>
      </w:r>
      <w:r w:rsidR="00D131C1" w:rsidRPr="00727EF5">
        <w:rPr>
          <w:rFonts w:ascii="Times New Roman" w:hAnsi="Times New Roman" w:cs="Times New Roman"/>
          <w:sz w:val="24"/>
          <w:szCs w:val="24"/>
        </w:rPr>
        <w:t xml:space="preserve"> no mention of family/friend/colleague</w:t>
      </w:r>
      <w:r w:rsidR="00CD7C33" w:rsidRPr="00727EF5">
        <w:rPr>
          <w:rFonts w:ascii="Times New Roman" w:hAnsi="Times New Roman" w:cs="Times New Roman"/>
          <w:sz w:val="24"/>
          <w:szCs w:val="24"/>
        </w:rPr>
        <w:t>.</w:t>
      </w:r>
    </w:p>
    <w:p w:rsidR="00CD7C33" w:rsidRPr="00727EF5" w:rsidRDefault="00CD7C33" w:rsidP="00C20508">
      <w:pPr>
        <w:ind w:left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sz w:val="24"/>
          <w:szCs w:val="24"/>
        </w:rPr>
        <w:t>e.g. CBT intervention for pathological gamblers / review of naltrexone therapy for addictions (including gambling as addiction)</w:t>
      </w:r>
      <w:r w:rsidR="00250F21" w:rsidRPr="00727EF5">
        <w:rPr>
          <w:rFonts w:ascii="Times New Roman" w:hAnsi="Times New Roman" w:cs="Times New Roman"/>
          <w:sz w:val="24"/>
          <w:szCs w:val="24"/>
        </w:rPr>
        <w:t xml:space="preserve"> / protocol for gambler intervention study</w:t>
      </w:r>
    </w:p>
    <w:p w:rsidR="009202D9" w:rsidRPr="00727EF5" w:rsidRDefault="009202D9" w:rsidP="00C20508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b/>
          <w:sz w:val="24"/>
          <w:szCs w:val="24"/>
        </w:rPr>
        <w:t>Not original research</w:t>
      </w:r>
      <w:r w:rsidRPr="00727EF5">
        <w:rPr>
          <w:rFonts w:ascii="Times New Roman" w:hAnsi="Times New Roman" w:cs="Times New Roman"/>
          <w:sz w:val="24"/>
          <w:szCs w:val="24"/>
        </w:rPr>
        <w:t xml:space="preserve"> </w:t>
      </w:r>
      <w:r w:rsidRPr="00727EF5">
        <w:rPr>
          <w:rFonts w:ascii="Times New Roman" w:hAnsi="Times New Roman" w:cs="Times New Roman"/>
          <w:sz w:val="24"/>
          <w:szCs w:val="24"/>
        </w:rPr>
        <w:tab/>
        <w:t>Correct subject</w:t>
      </w:r>
      <w:r w:rsidR="000701CA" w:rsidRPr="00727E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01CA" w:rsidRPr="00727EF5">
        <w:rPr>
          <w:rFonts w:ascii="Times New Roman" w:hAnsi="Times New Roman" w:cs="Times New Roman"/>
          <w:sz w:val="24"/>
          <w:szCs w:val="24"/>
        </w:rPr>
        <w:t>(</w:t>
      </w:r>
      <w:r w:rsidR="00C20508" w:rsidRPr="00727EF5">
        <w:rPr>
          <w:rFonts w:ascii="Times New Roman" w:hAnsi="Times New Roman" w:cs="Times New Roman"/>
          <w:sz w:val="24"/>
          <w:szCs w:val="24"/>
        </w:rPr>
        <w:t xml:space="preserve"> =</w:t>
      </w:r>
      <w:proofErr w:type="gramEnd"/>
      <w:r w:rsidR="00C20508" w:rsidRPr="00727EF5">
        <w:rPr>
          <w:rFonts w:ascii="Times New Roman" w:hAnsi="Times New Roman" w:cs="Times New Roman"/>
          <w:sz w:val="24"/>
          <w:szCs w:val="24"/>
        </w:rPr>
        <w:t xml:space="preserve"> </w:t>
      </w:r>
      <w:r w:rsidR="000701CA" w:rsidRPr="00727EF5">
        <w:rPr>
          <w:rFonts w:ascii="Times New Roman" w:hAnsi="Times New Roman" w:cs="Times New Roman"/>
          <w:sz w:val="24"/>
          <w:szCs w:val="24"/>
        </w:rPr>
        <w:t>gambling</w:t>
      </w:r>
      <w:r w:rsidR="00CD7C33" w:rsidRPr="00727EF5">
        <w:rPr>
          <w:rFonts w:ascii="Times New Roman" w:hAnsi="Times New Roman" w:cs="Times New Roman"/>
          <w:sz w:val="24"/>
          <w:szCs w:val="24"/>
        </w:rPr>
        <w:t xml:space="preserve"> related</w:t>
      </w:r>
      <w:r w:rsidR="000701CA" w:rsidRPr="00727EF5">
        <w:rPr>
          <w:rFonts w:ascii="Times New Roman" w:hAnsi="Times New Roman" w:cs="Times New Roman"/>
          <w:sz w:val="24"/>
          <w:szCs w:val="24"/>
        </w:rPr>
        <w:t xml:space="preserve"> + intervention + </w:t>
      </w:r>
      <w:proofErr w:type="spellStart"/>
      <w:r w:rsidR="000701CA" w:rsidRPr="00727EF5">
        <w:rPr>
          <w:rFonts w:ascii="Times New Roman" w:hAnsi="Times New Roman" w:cs="Times New Roman"/>
          <w:sz w:val="24"/>
          <w:szCs w:val="24"/>
        </w:rPr>
        <w:t>cso</w:t>
      </w:r>
      <w:proofErr w:type="spellEnd"/>
      <w:r w:rsidR="000701CA" w:rsidRPr="00727EF5">
        <w:rPr>
          <w:rFonts w:ascii="Times New Roman" w:hAnsi="Times New Roman" w:cs="Times New Roman"/>
          <w:sz w:val="24"/>
          <w:szCs w:val="24"/>
        </w:rPr>
        <w:t>)</w:t>
      </w:r>
      <w:r w:rsidRPr="00727EF5">
        <w:rPr>
          <w:rFonts w:ascii="Times New Roman" w:hAnsi="Times New Roman" w:cs="Times New Roman"/>
          <w:sz w:val="24"/>
          <w:szCs w:val="24"/>
        </w:rPr>
        <w:t xml:space="preserve"> but not original research, </w:t>
      </w:r>
      <w:r w:rsidR="00F97648" w:rsidRPr="00727EF5">
        <w:rPr>
          <w:rFonts w:ascii="Times New Roman" w:hAnsi="Times New Roman" w:cs="Times New Roman"/>
          <w:sz w:val="24"/>
          <w:szCs w:val="24"/>
        </w:rPr>
        <w:t>e.g. theoretical, opinion-based,</w:t>
      </w:r>
      <w:r w:rsidRPr="00727EF5">
        <w:rPr>
          <w:rFonts w:ascii="Times New Roman" w:hAnsi="Times New Roman" w:cs="Times New Roman"/>
          <w:sz w:val="24"/>
          <w:szCs w:val="24"/>
        </w:rPr>
        <w:t xml:space="preserve"> review</w:t>
      </w:r>
    </w:p>
    <w:p w:rsidR="00250F21" w:rsidRPr="00727EF5" w:rsidRDefault="00250F21" w:rsidP="00C20508">
      <w:pPr>
        <w:ind w:left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sz w:val="24"/>
          <w:szCs w:val="24"/>
        </w:rPr>
        <w:t>These articles are va</w:t>
      </w:r>
      <w:r w:rsidR="00AF080F" w:rsidRPr="00727EF5">
        <w:rPr>
          <w:rFonts w:ascii="Times New Roman" w:hAnsi="Times New Roman" w:cs="Times New Roman"/>
          <w:sz w:val="24"/>
          <w:szCs w:val="24"/>
        </w:rPr>
        <w:t>luable and should be referred to in our article</w:t>
      </w:r>
      <w:r w:rsidRPr="00727EF5">
        <w:rPr>
          <w:rFonts w:ascii="Times New Roman" w:hAnsi="Times New Roman" w:cs="Times New Roman"/>
          <w:sz w:val="24"/>
          <w:szCs w:val="24"/>
        </w:rPr>
        <w:t xml:space="preserve">, but </w:t>
      </w:r>
      <w:r w:rsidR="00AF080F" w:rsidRPr="00727EF5">
        <w:rPr>
          <w:rFonts w:ascii="Times New Roman" w:hAnsi="Times New Roman" w:cs="Times New Roman"/>
          <w:sz w:val="24"/>
          <w:szCs w:val="24"/>
        </w:rPr>
        <w:t>are not eligible for inclusion in our systematic review</w:t>
      </w:r>
    </w:p>
    <w:p w:rsidR="0055292F" w:rsidRPr="00727EF5" w:rsidRDefault="0055292F" w:rsidP="00C20508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b/>
          <w:sz w:val="24"/>
          <w:szCs w:val="24"/>
        </w:rPr>
        <w:t>Language not English</w:t>
      </w:r>
      <w:r w:rsidRPr="00727EF5">
        <w:rPr>
          <w:rFonts w:ascii="Times New Roman" w:hAnsi="Times New Roman" w:cs="Times New Roman"/>
          <w:sz w:val="24"/>
          <w:szCs w:val="24"/>
        </w:rPr>
        <w:t xml:space="preserve"> </w:t>
      </w:r>
      <w:r w:rsidRPr="00727EF5">
        <w:rPr>
          <w:rFonts w:ascii="Times New Roman" w:hAnsi="Times New Roman" w:cs="Times New Roman"/>
          <w:sz w:val="24"/>
          <w:szCs w:val="24"/>
        </w:rPr>
        <w:tab/>
      </w:r>
      <w:r w:rsidR="009202D9" w:rsidRPr="00727EF5">
        <w:rPr>
          <w:rFonts w:ascii="Times New Roman" w:hAnsi="Times New Roman" w:cs="Times New Roman"/>
          <w:sz w:val="24"/>
          <w:szCs w:val="24"/>
        </w:rPr>
        <w:t>Correct subject but a</w:t>
      </w:r>
      <w:r w:rsidRPr="00727EF5">
        <w:rPr>
          <w:rFonts w:ascii="Times New Roman" w:hAnsi="Times New Roman" w:cs="Times New Roman"/>
          <w:sz w:val="24"/>
          <w:szCs w:val="24"/>
        </w:rPr>
        <w:t xml:space="preserve">rticle </w:t>
      </w:r>
      <w:r w:rsidR="009202D9" w:rsidRPr="00727EF5">
        <w:rPr>
          <w:rFonts w:ascii="Times New Roman" w:hAnsi="Times New Roman" w:cs="Times New Roman"/>
          <w:sz w:val="24"/>
          <w:szCs w:val="24"/>
        </w:rPr>
        <w:t xml:space="preserve">is </w:t>
      </w:r>
      <w:r w:rsidRPr="00727EF5">
        <w:rPr>
          <w:rFonts w:ascii="Times New Roman" w:hAnsi="Times New Roman" w:cs="Times New Roman"/>
          <w:sz w:val="24"/>
          <w:szCs w:val="24"/>
        </w:rPr>
        <w:t>not written in English,</w:t>
      </w:r>
      <w:r w:rsidR="009202D9" w:rsidRPr="00727EF5">
        <w:rPr>
          <w:rFonts w:ascii="Times New Roman" w:hAnsi="Times New Roman" w:cs="Times New Roman"/>
          <w:sz w:val="24"/>
          <w:szCs w:val="24"/>
        </w:rPr>
        <w:t xml:space="preserve"> specify language in comment</w:t>
      </w:r>
    </w:p>
    <w:p w:rsidR="00627534" w:rsidRPr="00727EF5" w:rsidRDefault="00627534" w:rsidP="00C20508">
      <w:pPr>
        <w:ind w:left="2880" w:hanging="2880"/>
        <w:rPr>
          <w:rFonts w:ascii="Times New Roman" w:hAnsi="Times New Roman" w:cs="Times New Roman"/>
          <w:sz w:val="24"/>
          <w:szCs w:val="24"/>
        </w:rPr>
      </w:pPr>
      <w:r w:rsidRPr="00727EF5">
        <w:rPr>
          <w:rFonts w:ascii="Times New Roman" w:hAnsi="Times New Roman" w:cs="Times New Roman"/>
          <w:b/>
          <w:sz w:val="24"/>
          <w:szCs w:val="24"/>
        </w:rPr>
        <w:t>Other</w:t>
      </w:r>
      <w:r w:rsidRPr="00727EF5">
        <w:rPr>
          <w:rFonts w:ascii="Times New Roman" w:hAnsi="Times New Roman" w:cs="Times New Roman"/>
          <w:sz w:val="24"/>
          <w:szCs w:val="24"/>
        </w:rPr>
        <w:t xml:space="preserve"> </w:t>
      </w:r>
      <w:r w:rsidRPr="00727EF5">
        <w:rPr>
          <w:rFonts w:ascii="Times New Roman" w:hAnsi="Times New Roman" w:cs="Times New Roman"/>
          <w:sz w:val="24"/>
          <w:szCs w:val="24"/>
        </w:rPr>
        <w:tab/>
      </w:r>
      <w:r w:rsidR="009202D9" w:rsidRPr="00727EF5">
        <w:rPr>
          <w:rFonts w:ascii="Times New Roman" w:hAnsi="Times New Roman" w:cs="Times New Roman"/>
          <w:sz w:val="24"/>
          <w:szCs w:val="24"/>
        </w:rPr>
        <w:t xml:space="preserve">Select </w:t>
      </w:r>
      <w:r w:rsidRPr="00727EF5">
        <w:rPr>
          <w:rFonts w:ascii="Times New Roman" w:hAnsi="Times New Roman" w:cs="Times New Roman"/>
          <w:sz w:val="24"/>
          <w:szCs w:val="24"/>
        </w:rPr>
        <w:t xml:space="preserve">If none of the above match, specify reason </w:t>
      </w:r>
      <w:r w:rsidR="009202D9" w:rsidRPr="00727EF5">
        <w:rPr>
          <w:rFonts w:ascii="Times New Roman" w:hAnsi="Times New Roman" w:cs="Times New Roman"/>
          <w:sz w:val="24"/>
          <w:szCs w:val="24"/>
        </w:rPr>
        <w:t>for exclusion in comment</w:t>
      </w:r>
    </w:p>
    <w:p w:rsidR="00727EF5" w:rsidRDefault="00727EF5" w:rsidP="00C20508">
      <w:pPr>
        <w:ind w:left="2880" w:hanging="2880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7EF5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Duplicates</w:t>
      </w:r>
      <w:r w:rsidRPr="00727EF5">
        <w:rPr>
          <w:rStyle w:val="tabchar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727E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If you identify a duplicate, mark your response normally and highlight </w:t>
      </w:r>
      <w:r w:rsidRPr="006A3C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6A3CF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comment section in red</w:t>
      </w:r>
      <w:r w:rsidRPr="00727EF5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C300EE" w:rsidRDefault="00C300EE" w:rsidP="00C20508">
      <w:pPr>
        <w:ind w:left="2880" w:hanging="2880"/>
        <w:rPr>
          <w:rFonts w:ascii="Times New Roman" w:hAnsi="Times New Roman" w:cs="Times New Roman"/>
          <w:sz w:val="24"/>
          <w:szCs w:val="24"/>
        </w:rPr>
      </w:pPr>
    </w:p>
    <w:p w:rsidR="00C300EE" w:rsidRDefault="00C300EE" w:rsidP="00C20508">
      <w:pPr>
        <w:ind w:left="2880" w:hanging="2880"/>
        <w:rPr>
          <w:rFonts w:ascii="Times New Roman" w:hAnsi="Times New Roman" w:cs="Times New Roman"/>
          <w:sz w:val="24"/>
          <w:szCs w:val="24"/>
        </w:rPr>
      </w:pPr>
    </w:p>
    <w:p w:rsidR="00C300EE" w:rsidRPr="001A45A0" w:rsidRDefault="00C300EE" w:rsidP="001A45A0">
      <w:pPr>
        <w:pStyle w:val="Heading1"/>
        <w:rPr>
          <w:rStyle w:val="normaltextrun"/>
          <w:sz w:val="28"/>
          <w:szCs w:val="28"/>
        </w:rPr>
      </w:pPr>
      <w:bookmarkStart w:id="2" w:name="_Toc77581103"/>
      <w:r w:rsidRPr="001A45A0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t>Full text Appraisal Guidelines</w:t>
      </w:r>
      <w:bookmarkEnd w:id="2"/>
    </w:p>
    <w:p w:rsidR="001A45A0" w:rsidRDefault="001A45A0" w:rsidP="00C300EE">
      <w:pPr>
        <w:pStyle w:val="paragraph"/>
        <w:spacing w:before="0" w:beforeAutospacing="0" w:after="0" w:afterAutospacing="0"/>
        <w:textAlignment w:val="baseline"/>
      </w:pPr>
    </w:p>
    <w:p w:rsidR="00C300EE" w:rsidRPr="00C300EE" w:rsidRDefault="00C300EE" w:rsidP="00C300EE">
      <w:pPr>
        <w:pStyle w:val="paragraph"/>
        <w:spacing w:before="0" w:beforeAutospacing="0" w:after="0" w:afterAutospacing="0"/>
        <w:textAlignment w:val="baseline"/>
      </w:pPr>
      <w:r w:rsidRPr="00C300EE">
        <w:rPr>
          <w:rStyle w:val="normaltextrun"/>
        </w:rPr>
        <w:t>Criteria are to be </w:t>
      </w:r>
      <w:r w:rsidRPr="00C300EE">
        <w:rPr>
          <w:rStyle w:val="normaltextrun"/>
          <w:u w:val="single"/>
        </w:rPr>
        <w:t>used in order presented</w:t>
      </w:r>
      <w:r w:rsidRPr="00C300EE">
        <w:rPr>
          <w:rStyle w:val="normaltextrun"/>
        </w:rPr>
        <w:t>. Select only 1 response per article. Mark selection with ‘’1’’ (allows us to count sums for each exclusion criteria).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textAlignment w:val="baseline"/>
      </w:pPr>
      <w:r w:rsidRPr="00C300EE">
        <w:rPr>
          <w:rStyle w:val="normaltextrun"/>
        </w:rPr>
        <w:t>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textAlignment w:val="baseline"/>
      </w:pPr>
      <w:r w:rsidRPr="00C300EE">
        <w:rPr>
          <w:rStyle w:val="normaltextrun"/>
          <w:b/>
          <w:bCs/>
        </w:rPr>
        <w:t>Include in review</w:t>
      </w:r>
      <w:r>
        <w:rPr>
          <w:rStyle w:val="normaltextrun"/>
          <w:b/>
          <w:bCs/>
        </w:rPr>
        <w:tab/>
      </w:r>
      <w:r>
        <w:rPr>
          <w:rStyle w:val="normaltextrun"/>
          <w:b/>
          <w:bCs/>
        </w:rPr>
        <w:tab/>
      </w:r>
      <w:r w:rsidRPr="00C300EE">
        <w:rPr>
          <w:rStyle w:val="normaltextrun"/>
        </w:rPr>
        <w:t>Article will be included in systematic review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 w:hanging="2880"/>
        <w:textAlignment w:val="baseline"/>
      </w:pPr>
      <w:r w:rsidRPr="00C300EE">
        <w:rPr>
          <w:rStyle w:val="normaltextrun"/>
          <w:b/>
          <w:bCs/>
        </w:rPr>
        <w:t>Non-gambling related</w:t>
      </w:r>
      <w:r w:rsidRPr="00C300EE">
        <w:rPr>
          <w:rStyle w:val="tabchar"/>
        </w:rPr>
        <w:t xml:space="preserve"> </w:t>
      </w:r>
      <w:r>
        <w:rPr>
          <w:rStyle w:val="tabchar"/>
        </w:rPr>
        <w:tab/>
      </w:r>
      <w:r w:rsidRPr="00C300EE">
        <w:rPr>
          <w:rStyle w:val="normaltextrun"/>
        </w:rPr>
        <w:t>Article not related to gambling at all, e.g. gaming; specify in comments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  <w:color w:val="000000"/>
          <w:shd w:val="clear" w:color="auto" w:fill="FFFFFF"/>
        </w:rPr>
        <w:t>Articles with gambling as correlate, where gambling is not essentially (= </w:t>
      </w:r>
      <w:proofErr w:type="spellStart"/>
      <w:r w:rsidRPr="00C300EE">
        <w:rPr>
          <w:rStyle w:val="normaltextrun"/>
          <w:color w:val="000000"/>
          <w:shd w:val="clear" w:color="auto" w:fill="FFFFFF"/>
        </w:rPr>
        <w:t>lähtökohtaisesti</w:t>
      </w:r>
      <w:proofErr w:type="spellEnd"/>
      <w:r w:rsidRPr="00C300EE">
        <w:rPr>
          <w:rStyle w:val="normaltextrun"/>
          <w:color w:val="000000"/>
          <w:shd w:val="clear" w:color="auto" w:fill="FFFFFF"/>
        </w:rPr>
        <w:t>) the condition of interest</w:t>
      </w:r>
      <w:r w:rsidRPr="00C300EE">
        <w:rPr>
          <w:rStyle w:val="normaltextrun"/>
          <w:color w:val="000000"/>
        </w:rPr>
        <w:t> </w:t>
      </w:r>
      <w:r w:rsidRPr="00C300EE">
        <w:rPr>
          <w:rStyle w:val="eop"/>
          <w:color w:val="000000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3600" w:firstLine="45"/>
        <w:textAlignment w:val="baseline"/>
      </w:pPr>
      <w:r w:rsidRPr="00C300EE">
        <w:rPr>
          <w:rStyle w:val="normaltextrun"/>
          <w:color w:val="000000"/>
          <w:shd w:val="clear" w:color="auto" w:fill="FFFFFF"/>
        </w:rPr>
        <w:t>e.g. Parkinson’s disease treatment with DA-drugs that lead to</w:t>
      </w:r>
      <w:r w:rsidRPr="00C300EE">
        <w:rPr>
          <w:rStyle w:val="normaltextrun"/>
          <w:color w:val="000000"/>
        </w:rPr>
        <w:t> </w:t>
      </w:r>
      <w:r w:rsidRPr="00C300EE">
        <w:rPr>
          <w:rStyle w:val="normaltextrun"/>
          <w:color w:val="000000"/>
          <w:shd w:val="clear" w:color="auto" w:fill="FFFFFF"/>
        </w:rPr>
        <w:t>gambling; study on correlates of sleeping problem; study on</w:t>
      </w:r>
      <w:r w:rsidRPr="00C300EE">
        <w:rPr>
          <w:rStyle w:val="normaltextrun"/>
          <w:color w:val="000000"/>
        </w:rPr>
        <w:t> </w:t>
      </w:r>
      <w:r w:rsidRPr="00C300EE">
        <w:rPr>
          <w:rStyle w:val="normaltextrun"/>
          <w:color w:val="000000"/>
          <w:shd w:val="clear" w:color="auto" w:fill="FFFFFF"/>
        </w:rPr>
        <w:t>correlates of internet addiction</w:t>
      </w:r>
      <w:r w:rsidRPr="00C300EE">
        <w:rPr>
          <w:rStyle w:val="normaltextrun"/>
          <w:color w:val="000000"/>
        </w:rPr>
        <w:t> </w:t>
      </w:r>
      <w:r w:rsidRPr="00C300EE">
        <w:rPr>
          <w:rStyle w:val="eop"/>
          <w:color w:val="000000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  <w:color w:val="000000"/>
          <w:shd w:val="clear" w:color="auto" w:fill="FFFFFF"/>
        </w:rPr>
        <w:t>Includes review articles that do not select studies based on gambling, e.g. review on predictors of domestic violence</w:t>
      </w:r>
      <w:r w:rsidRPr="00C300EE">
        <w:rPr>
          <w:rStyle w:val="normaltextrun"/>
          <w:color w:val="000000"/>
        </w:rPr>
        <w:t> </w:t>
      </w:r>
      <w:r w:rsidRPr="00C300EE">
        <w:rPr>
          <w:rStyle w:val="eop"/>
          <w:color w:val="000000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  <w:color w:val="000000"/>
          <w:shd w:val="clear" w:color="auto" w:fill="FFFFFF"/>
        </w:rPr>
        <w:t>If the selected sample intentionally includes gamblers, then the article is considered as gambling related</w:t>
      </w:r>
      <w:r w:rsidRPr="00C300EE">
        <w:rPr>
          <w:rStyle w:val="normaltextrun"/>
          <w:color w:val="000000"/>
        </w:rPr>
        <w:t> </w:t>
      </w:r>
      <w:r w:rsidRPr="00C300EE">
        <w:rPr>
          <w:rStyle w:val="eop"/>
          <w:color w:val="000000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 w:hanging="2880"/>
        <w:textAlignment w:val="baseline"/>
      </w:pPr>
      <w:r w:rsidRPr="00C300EE">
        <w:rPr>
          <w:rStyle w:val="normaltextrun"/>
          <w:b/>
          <w:bCs/>
        </w:rPr>
        <w:t>No intervention assessment</w:t>
      </w:r>
      <w:r w:rsidRPr="00C300EE">
        <w:rPr>
          <w:rStyle w:val="tabchar"/>
        </w:rPr>
        <w:t xml:space="preserve"> </w:t>
      </w:r>
      <w:r w:rsidRPr="00C300EE">
        <w:rPr>
          <w:rStyle w:val="normaltextrun"/>
        </w:rPr>
        <w:t>No intervent</w:t>
      </w:r>
      <w:r w:rsidR="003908FC">
        <w:rPr>
          <w:rStyle w:val="normaltextrun"/>
        </w:rPr>
        <w:t>ion used e.g. descriptive cros</w:t>
      </w:r>
      <w:r w:rsidRPr="00C300EE">
        <w:rPr>
          <w:rStyle w:val="normaltextrun"/>
        </w:rPr>
        <w:t>s</w:t>
      </w:r>
      <w:r w:rsidR="003908FC">
        <w:rPr>
          <w:rStyle w:val="normaltextrun"/>
        </w:rPr>
        <w:t xml:space="preserve"> s</w:t>
      </w:r>
      <w:r w:rsidRPr="00C300EE">
        <w:rPr>
          <w:rStyle w:val="normaltextrun"/>
        </w:rPr>
        <w:t>ectional gambling study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</w:rPr>
        <w:t>Cross-sectional study with sample from gambling intervention participants, e.g. descriptive study of gambling helpline users.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</w:rPr>
        <w:t>Gambling staff responsible gambling training program is not an intervention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160" w:hanging="2160"/>
        <w:textAlignment w:val="baseline"/>
      </w:pPr>
      <w:r w:rsidRPr="00C300EE">
        <w:rPr>
          <w:rStyle w:val="normaltextrun"/>
          <w:b/>
          <w:bCs/>
        </w:rPr>
        <w:t>No CSO </w:t>
      </w:r>
      <w:r w:rsidRPr="00C300EE">
        <w:rPr>
          <w:rStyle w:val="normaltextrun"/>
          <w:b/>
          <w:bCs/>
          <w:u w:val="single"/>
        </w:rPr>
        <w:t>data</w:t>
      </w:r>
      <w:r w:rsidRPr="00C300EE">
        <w:rPr>
          <w:rStyle w:val="tabchar"/>
        </w:rPr>
        <w:t xml:space="preserve"> </w:t>
      </w:r>
      <w:r>
        <w:rPr>
          <w:rStyle w:val="tabchar"/>
        </w:rPr>
        <w:tab/>
      </w:r>
      <w:r>
        <w:rPr>
          <w:rStyle w:val="tabchar"/>
        </w:rPr>
        <w:tab/>
      </w:r>
      <w:r w:rsidRPr="00C300EE">
        <w:rPr>
          <w:rStyle w:val="normaltextrun"/>
        </w:rPr>
        <w:t>Focuses only on gambler, no mention of family/friend/colleague.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</w:rPr>
        <w:t>e.g. CBT intervention for pathological gamblers / review of naltrexone therapy for addictions (including gambling as addiction) / protocol for gambler intervention study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  <w:u w:val="single"/>
        </w:rPr>
        <w:t>CSO is included in intervention, but no CSO related assessments are made / no CSO results provided</w:t>
      </w:r>
      <w:r w:rsidRPr="00C300EE">
        <w:rPr>
          <w:rStyle w:val="eop"/>
        </w:rPr>
        <w:t> </w:t>
      </w:r>
    </w:p>
    <w:p w:rsidR="00C300EE" w:rsidRDefault="00C300EE" w:rsidP="00C300EE">
      <w:pPr>
        <w:pStyle w:val="paragraph"/>
        <w:spacing w:before="0" w:beforeAutospacing="0" w:after="0" w:afterAutospacing="0"/>
        <w:ind w:left="3600"/>
        <w:textAlignment w:val="baseline"/>
        <w:rPr>
          <w:rStyle w:val="eop"/>
        </w:rPr>
      </w:pPr>
      <w:r w:rsidRPr="00C300EE">
        <w:rPr>
          <w:rStyle w:val="normaltextrun"/>
          <w:u w:val="single"/>
        </w:rPr>
        <w:t>e.g. study intervention includes gambler and CSO, but only reports gambler related outcomes -&gt; exclude</w:t>
      </w:r>
    </w:p>
    <w:p w:rsidR="007B2318" w:rsidRDefault="007B2318" w:rsidP="00C300EE">
      <w:pPr>
        <w:pStyle w:val="paragraph"/>
        <w:spacing w:before="0" w:beforeAutospacing="0" w:after="0" w:afterAutospacing="0"/>
        <w:ind w:left="3600"/>
        <w:textAlignment w:val="baseline"/>
        <w:rPr>
          <w:rStyle w:val="eop"/>
        </w:rPr>
      </w:pPr>
    </w:p>
    <w:p w:rsidR="00C300EE" w:rsidRPr="007B2318" w:rsidRDefault="007B2318" w:rsidP="007B2318">
      <w:pPr>
        <w:pStyle w:val="paragraph"/>
        <w:spacing w:before="0" w:beforeAutospacing="0" w:after="0" w:afterAutospacing="0"/>
        <w:ind w:left="3600"/>
        <w:textAlignment w:val="baseline"/>
      </w:pPr>
      <w:r>
        <w:rPr>
          <w:rStyle w:val="eop"/>
        </w:rPr>
        <w:t>Mark in comment section if intervention includes CSO, but no CSO related outcomes are reported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  <w:u w:val="single"/>
        </w:rPr>
        <w:t>Qualitative results (e.g. from interview) are considered as data -&gt; include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 w:hanging="2880"/>
        <w:textAlignment w:val="baseline"/>
      </w:pPr>
      <w:r w:rsidRPr="00C300EE">
        <w:rPr>
          <w:rStyle w:val="normaltextrun"/>
          <w:b/>
          <w:bCs/>
        </w:rPr>
        <w:t>Not original research</w:t>
      </w:r>
      <w:r w:rsidRPr="00C300EE">
        <w:rPr>
          <w:rStyle w:val="tabchar"/>
        </w:rPr>
        <w:t xml:space="preserve"> </w:t>
      </w:r>
      <w:r>
        <w:rPr>
          <w:rStyle w:val="tabchar"/>
        </w:rPr>
        <w:tab/>
      </w:r>
      <w:r w:rsidRPr="00C300EE">
        <w:rPr>
          <w:rStyle w:val="normaltextrun"/>
        </w:rPr>
        <w:t>Correct subject </w:t>
      </w:r>
      <w:proofErr w:type="gramStart"/>
      <w:r w:rsidRPr="00C300EE">
        <w:rPr>
          <w:rStyle w:val="normaltextrun"/>
        </w:rPr>
        <w:t>( =</w:t>
      </w:r>
      <w:proofErr w:type="gramEnd"/>
      <w:r w:rsidRPr="00C300EE">
        <w:rPr>
          <w:rStyle w:val="normaltextrun"/>
        </w:rPr>
        <w:t> gambling related + intervention + </w:t>
      </w:r>
      <w:proofErr w:type="spellStart"/>
      <w:r w:rsidRPr="00C300EE">
        <w:rPr>
          <w:rStyle w:val="normaltextrun"/>
        </w:rPr>
        <w:t>cso</w:t>
      </w:r>
      <w:proofErr w:type="spellEnd"/>
      <w:r w:rsidRPr="00C300EE">
        <w:rPr>
          <w:rStyle w:val="normaltextrun"/>
        </w:rPr>
        <w:t>) but not original research, e.g. theoretical, opinion-</w:t>
      </w:r>
      <w:proofErr w:type="spellStart"/>
      <w:r w:rsidRPr="00C300EE">
        <w:rPr>
          <w:rStyle w:val="normaltextrun"/>
        </w:rPr>
        <w:t>based,review</w:t>
      </w:r>
      <w:proofErr w:type="spellEnd"/>
      <w:r w:rsidRPr="00C300EE">
        <w:rPr>
          <w:rStyle w:val="normaltextrun"/>
        </w:rPr>
        <w:t>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normaltextrun"/>
        </w:rPr>
        <w:lastRenderedPageBreak/>
        <w:t>These articles are valuable and should be referred to in our article, but are not eligible for inclusion in our systematic review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 w:hanging="2880"/>
        <w:textAlignment w:val="baseline"/>
      </w:pPr>
      <w:r w:rsidRPr="00C300EE">
        <w:rPr>
          <w:rStyle w:val="normaltextrun"/>
          <w:b/>
          <w:bCs/>
        </w:rPr>
        <w:t>Language not English</w:t>
      </w:r>
      <w:r w:rsidRPr="00C300EE">
        <w:rPr>
          <w:rStyle w:val="tabchar"/>
        </w:rPr>
        <w:t xml:space="preserve"> </w:t>
      </w:r>
      <w:r>
        <w:rPr>
          <w:rStyle w:val="tabchar"/>
        </w:rPr>
        <w:tab/>
      </w:r>
      <w:r w:rsidRPr="00C300EE">
        <w:rPr>
          <w:rStyle w:val="normaltextrun"/>
        </w:rPr>
        <w:t>Correct subject but article is not written in English, specify language in comment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 w:hanging="288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 w:hanging="2880"/>
        <w:textAlignment w:val="baseline"/>
      </w:pPr>
      <w:r w:rsidRPr="00C300EE">
        <w:rPr>
          <w:rStyle w:val="normaltextrun"/>
          <w:b/>
          <w:bCs/>
        </w:rPr>
        <w:t>Other</w:t>
      </w:r>
      <w:r w:rsidRPr="00C300EE">
        <w:rPr>
          <w:rStyle w:val="tabchar"/>
        </w:rPr>
        <w:t xml:space="preserve"> </w:t>
      </w:r>
      <w:r>
        <w:rPr>
          <w:rStyle w:val="tabchar"/>
        </w:rPr>
        <w:tab/>
      </w:r>
      <w:r w:rsidRPr="00C300EE">
        <w:rPr>
          <w:rStyle w:val="normaltextrun"/>
        </w:rPr>
        <w:t>Select If none of the above match, specify reason for exclusion in comment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 w:hanging="2880"/>
        <w:textAlignment w:val="baseline"/>
      </w:pP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ind w:left="2880" w:hanging="2880"/>
        <w:textAlignment w:val="baseline"/>
      </w:pPr>
      <w:r w:rsidRPr="00C300EE">
        <w:rPr>
          <w:rStyle w:val="normaltextrun"/>
          <w:b/>
          <w:bCs/>
        </w:rPr>
        <w:t>Duplicates</w:t>
      </w:r>
      <w:r w:rsidRPr="00C300EE">
        <w:rPr>
          <w:rStyle w:val="tabchar"/>
        </w:rPr>
        <w:t xml:space="preserve"> </w:t>
      </w:r>
      <w:r>
        <w:rPr>
          <w:rStyle w:val="tabchar"/>
        </w:rPr>
        <w:tab/>
      </w:r>
      <w:r w:rsidRPr="00C300EE">
        <w:rPr>
          <w:rStyle w:val="normaltextrun"/>
        </w:rPr>
        <w:t>If you identify a duplicate, mark your response normally and highlight the</w:t>
      </w:r>
      <w:r w:rsidR="007B2318">
        <w:rPr>
          <w:rStyle w:val="normaltextrun"/>
        </w:rPr>
        <w:t xml:space="preserve"> comment section in red</w:t>
      </w:r>
      <w:r w:rsidRPr="00C300EE">
        <w:rPr>
          <w:rStyle w:val="normaltextrun"/>
        </w:rPr>
        <w:t> </w:t>
      </w:r>
      <w:r w:rsidRPr="00C300EE">
        <w:rPr>
          <w:rStyle w:val="eop"/>
        </w:rPr>
        <w:t> </w:t>
      </w:r>
    </w:p>
    <w:p w:rsidR="00C300EE" w:rsidRPr="00C300EE" w:rsidRDefault="00C300EE" w:rsidP="00C300EE">
      <w:pPr>
        <w:pStyle w:val="paragraph"/>
        <w:spacing w:before="0" w:beforeAutospacing="0" w:after="0" w:afterAutospacing="0"/>
        <w:textAlignment w:val="baseline"/>
      </w:pPr>
      <w:r w:rsidRPr="00C300EE">
        <w:rPr>
          <w:rStyle w:val="eop"/>
        </w:rPr>
        <w:t> </w:t>
      </w:r>
    </w:p>
    <w:p w:rsidR="00385B2C" w:rsidRDefault="00385B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85B2C" w:rsidRDefault="00FB0940" w:rsidP="001A45A0">
      <w:pPr>
        <w:pStyle w:val="Heading1"/>
        <w:rPr>
          <w:rFonts w:ascii="Times New Roman" w:hAnsi="Times New Roman" w:cs="Times New Roman"/>
          <w:b/>
          <w:sz w:val="28"/>
          <w:szCs w:val="28"/>
        </w:rPr>
      </w:pPr>
      <w:bookmarkStart w:id="3" w:name="_Toc77581104"/>
      <w:r>
        <w:rPr>
          <w:rFonts w:ascii="Times New Roman" w:hAnsi="Times New Roman" w:cs="Times New Roman"/>
          <w:b/>
          <w:sz w:val="28"/>
          <w:szCs w:val="28"/>
        </w:rPr>
        <w:lastRenderedPageBreak/>
        <w:t>Risk of Bias A</w:t>
      </w:r>
      <w:r w:rsidR="00385B2C" w:rsidRPr="001A45A0">
        <w:rPr>
          <w:rFonts w:ascii="Times New Roman" w:hAnsi="Times New Roman" w:cs="Times New Roman"/>
          <w:b/>
          <w:sz w:val="28"/>
          <w:szCs w:val="28"/>
        </w:rPr>
        <w:t>ssessment</w:t>
      </w:r>
      <w:r>
        <w:rPr>
          <w:rFonts w:ascii="Times New Roman" w:hAnsi="Times New Roman" w:cs="Times New Roman"/>
          <w:b/>
          <w:sz w:val="28"/>
          <w:szCs w:val="28"/>
        </w:rPr>
        <w:t xml:space="preserve"> G</w:t>
      </w:r>
      <w:r w:rsidR="00385B2C" w:rsidRPr="001A45A0">
        <w:rPr>
          <w:rFonts w:ascii="Times New Roman" w:hAnsi="Times New Roman" w:cs="Times New Roman"/>
          <w:b/>
          <w:sz w:val="28"/>
          <w:szCs w:val="28"/>
        </w:rPr>
        <w:t>uidelines</w:t>
      </w:r>
      <w:bookmarkEnd w:id="3"/>
    </w:p>
    <w:p w:rsidR="001A45A0" w:rsidRPr="001A45A0" w:rsidRDefault="001A45A0" w:rsidP="001A45A0"/>
    <w:p w:rsidR="00385B2C" w:rsidRPr="00385B2C" w:rsidRDefault="00385B2C" w:rsidP="00385B2C">
      <w:pPr>
        <w:rPr>
          <w:rFonts w:ascii="Times New Roman" w:hAnsi="Times New Roman" w:cs="Times New Roman"/>
          <w:sz w:val="24"/>
          <w:szCs w:val="24"/>
          <w:lang w:val="fi-FI"/>
        </w:rPr>
      </w:pPr>
      <w:r w:rsidRPr="00385B2C">
        <w:rPr>
          <w:rFonts w:ascii="Times New Roman" w:hAnsi="Times New Roman" w:cs="Times New Roman"/>
          <w:sz w:val="24"/>
          <w:szCs w:val="24"/>
        </w:rPr>
        <w:t>Based on The Evidence Project risk of bias tool: assessing study rigor (Kennedy et al. 2019). Tested on subset of 4 articles before final assessment.</w:t>
      </w:r>
    </w:p>
    <w:p w:rsidR="00385B2C" w:rsidRPr="00385B2C" w:rsidRDefault="00385B2C" w:rsidP="00385B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>Cohort (Yes/No</w:t>
      </w:r>
      <w:r w:rsidRPr="00385B2C">
        <w:rPr>
          <w:rFonts w:ascii="Times New Roman" w:hAnsi="Times New Roman" w:cs="Times New Roman"/>
          <w:sz w:val="24"/>
          <w:szCs w:val="24"/>
        </w:rPr>
        <w:t>)</w:t>
      </w:r>
    </w:p>
    <w:p w:rsidR="00385B2C" w:rsidRPr="00385B2C" w:rsidRDefault="00385B2C" w:rsidP="00385B2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Are the same study participants followed over time?</w:t>
      </w:r>
    </w:p>
    <w:p w:rsidR="00385B2C" w:rsidRPr="00385B2C" w:rsidRDefault="00385B2C" w:rsidP="00385B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>Control or comparison group (Yes/No)</w:t>
      </w:r>
    </w:p>
    <w:p w:rsidR="00385B2C" w:rsidRPr="00385B2C" w:rsidRDefault="00385B2C" w:rsidP="00385B2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Does the study include a control/comparison arm in addition to the intervention arm?</w:t>
      </w:r>
    </w:p>
    <w:p w:rsid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Defined by comparing those who received the intervention and those who did not in the same study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Control = waitlist; Comparison = another treatment arm</w:t>
      </w:r>
    </w:p>
    <w:p w:rsidR="00385B2C" w:rsidRPr="00385B2C" w:rsidRDefault="00385B2C" w:rsidP="00385B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>Pre/post intervention data (Yes/No)</w:t>
      </w:r>
    </w:p>
    <w:p w:rsidR="00385B2C" w:rsidRPr="00385B2C" w:rsidRDefault="00385B2C" w:rsidP="00385B2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Does the study present both pre- and post-intervention data on outcome measures?</w:t>
      </w:r>
    </w:p>
    <w:p w:rsidR="00385B2C" w:rsidRPr="00385B2C" w:rsidRDefault="00385B2C" w:rsidP="00385B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>Random assignment to intervention/control (Yes/No/Not applicable/Not reported)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Are participants randomly assigned to the intervention and control arm? This criterion applies only to multi-arm study designs, i.e. 1 study arm -&gt; NA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Assesses selection bias in study enrollment</w:t>
      </w:r>
    </w:p>
    <w:p w:rsidR="00385B2C" w:rsidRPr="00385B2C" w:rsidRDefault="00385B2C" w:rsidP="00385B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>Random selection of participants (Yes/No/NA/NR)</w:t>
      </w:r>
    </w:p>
    <w:p w:rsidR="00385B2C" w:rsidRPr="00385B2C" w:rsidRDefault="00385B2C" w:rsidP="00385B2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Are participants selected randomly to take part in the study?</w:t>
      </w:r>
    </w:p>
    <w:p w:rsidR="00385B2C" w:rsidRPr="00385B2C" w:rsidRDefault="00385B2C" w:rsidP="00385B2C">
      <w:pPr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ab/>
        <w:t>Mixed sampling strategy with at least one part conducted randomly -&gt;Yes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Convenience or self/selected sampling -&gt;No e.g. sample consists of those who enter treatment at certain location and agree to participate</w:t>
      </w:r>
    </w:p>
    <w:p w:rsidR="00385B2C" w:rsidRPr="00385B2C" w:rsidRDefault="00385B2C" w:rsidP="00385B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>Follow-up rate of 80% or more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 xml:space="preserve">Are at least 80% of participants reached at post-treatment? 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*</w:t>
      </w:r>
      <w:r w:rsidRPr="00385B2C">
        <w:rPr>
          <w:rFonts w:ascii="Times New Roman" w:hAnsi="Times New Roman" w:cs="Times New Roman"/>
          <w:sz w:val="24"/>
          <w:szCs w:val="24"/>
          <w:u w:val="single"/>
        </w:rPr>
        <w:t>Add comment to describe what is reported</w:t>
      </w:r>
    </w:p>
    <w:p w:rsidR="00385B2C" w:rsidRPr="00385B2C" w:rsidRDefault="00385B2C" w:rsidP="00385B2C">
      <w:pPr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385B2C">
        <w:rPr>
          <w:rFonts w:ascii="Times New Roman" w:hAnsi="Times New Roman" w:cs="Times New Roman"/>
          <w:i/>
          <w:sz w:val="24"/>
          <w:szCs w:val="24"/>
        </w:rPr>
        <w:t>Look for data describing CSO part of sample (not gamblers)</w:t>
      </w:r>
    </w:p>
    <w:p w:rsidR="00385B2C" w:rsidRPr="00385B2C" w:rsidRDefault="00385B2C" w:rsidP="00385B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 xml:space="preserve">Comparison groups equivalent on </w:t>
      </w:r>
      <w:proofErr w:type="spellStart"/>
      <w:r w:rsidRPr="00385B2C">
        <w:rPr>
          <w:rFonts w:ascii="Times New Roman" w:hAnsi="Times New Roman" w:cs="Times New Roman"/>
          <w:b/>
          <w:sz w:val="24"/>
          <w:szCs w:val="24"/>
        </w:rPr>
        <w:t>sociodemographics</w:t>
      </w:r>
      <w:proofErr w:type="spellEnd"/>
      <w:r w:rsidRPr="00385B2C">
        <w:rPr>
          <w:rFonts w:ascii="Times New Roman" w:hAnsi="Times New Roman" w:cs="Times New Roman"/>
          <w:b/>
          <w:sz w:val="24"/>
          <w:szCs w:val="24"/>
        </w:rPr>
        <w:t xml:space="preserve"> (Yes/No/NA/NR)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Are study participants in different study arms equivalent (no statistically significant difference) on sociodemographic characteristics? This criterion applies only to multi-arm study designs.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i/>
          <w:sz w:val="24"/>
          <w:szCs w:val="24"/>
        </w:rPr>
      </w:pPr>
      <w:r w:rsidRPr="00385B2C">
        <w:rPr>
          <w:rFonts w:ascii="Times New Roman" w:hAnsi="Times New Roman" w:cs="Times New Roman"/>
          <w:i/>
          <w:sz w:val="24"/>
          <w:szCs w:val="24"/>
        </w:rPr>
        <w:t>Focus on age, gender, and relationship to gambler.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i/>
          <w:sz w:val="24"/>
          <w:szCs w:val="24"/>
        </w:rPr>
      </w:pPr>
      <w:r w:rsidRPr="00385B2C">
        <w:rPr>
          <w:rFonts w:ascii="Times New Roman" w:hAnsi="Times New Roman" w:cs="Times New Roman"/>
          <w:i/>
          <w:sz w:val="24"/>
          <w:szCs w:val="24"/>
        </w:rPr>
        <w:lastRenderedPageBreak/>
        <w:t>Tricky example Nilsson et al. (2020) p.1334: Descriptive statistics are reported for both study-arms separately, but group difference analyses are not reported. -&gt;NR, add comment to describe situation</w:t>
      </w:r>
      <w:r w:rsidR="003D3603">
        <w:rPr>
          <w:rFonts w:ascii="Times New Roman" w:hAnsi="Times New Roman" w:cs="Times New Roman"/>
          <w:i/>
          <w:sz w:val="24"/>
          <w:szCs w:val="24"/>
        </w:rPr>
        <w:t xml:space="preserve"> and subsequently conduct supplementary analyses</w:t>
      </w:r>
    </w:p>
    <w:p w:rsidR="00385B2C" w:rsidRPr="00385B2C" w:rsidRDefault="00385B2C" w:rsidP="00385B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>Comparison groups equivalent at baseline on outcome measures (Yes/No/NA/NR)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>Are study arms equivalent (no statistically significant difference) on outcome measures at baseline? This criterion applies only to multi-arm study designs.</w:t>
      </w:r>
    </w:p>
    <w:p w:rsidR="00385B2C" w:rsidRPr="00385B2C" w:rsidRDefault="00385B2C" w:rsidP="00385B2C">
      <w:pPr>
        <w:ind w:left="720"/>
        <w:rPr>
          <w:rFonts w:ascii="Times New Roman" w:hAnsi="Times New Roman" w:cs="Times New Roman"/>
          <w:i/>
          <w:sz w:val="24"/>
          <w:szCs w:val="24"/>
        </w:rPr>
      </w:pPr>
      <w:r w:rsidRPr="00385B2C">
        <w:rPr>
          <w:rFonts w:ascii="Times New Roman" w:hAnsi="Times New Roman" w:cs="Times New Roman"/>
          <w:i/>
          <w:sz w:val="24"/>
          <w:szCs w:val="24"/>
        </w:rPr>
        <w:t xml:space="preserve">Tricky example from </w:t>
      </w:r>
      <w:proofErr w:type="spellStart"/>
      <w:r w:rsidRPr="00385B2C">
        <w:rPr>
          <w:rFonts w:ascii="Times New Roman" w:hAnsi="Times New Roman" w:cs="Times New Roman"/>
          <w:i/>
          <w:sz w:val="24"/>
          <w:szCs w:val="24"/>
        </w:rPr>
        <w:t>Nayoski</w:t>
      </w:r>
      <w:proofErr w:type="spellEnd"/>
      <w:r w:rsidRPr="00385B2C">
        <w:rPr>
          <w:rFonts w:ascii="Times New Roman" w:hAnsi="Times New Roman" w:cs="Times New Roman"/>
          <w:i/>
          <w:sz w:val="24"/>
          <w:szCs w:val="24"/>
        </w:rPr>
        <w:t xml:space="preserve"> &amp; Hodgins (2016) p.207: “Although no statistically significant differences were found, several differences seemed of prognostic importance.” </w:t>
      </w:r>
      <w:r w:rsidR="004244EB">
        <w:rPr>
          <w:rFonts w:ascii="Times New Roman" w:hAnsi="Times New Roman" w:cs="Times New Roman"/>
          <w:i/>
          <w:sz w:val="24"/>
          <w:szCs w:val="24"/>
        </w:rPr>
        <w:t xml:space="preserve">-&gt;Yes, </w:t>
      </w:r>
      <w:proofErr w:type="gramStart"/>
      <w:r w:rsidRPr="00385B2C">
        <w:rPr>
          <w:rFonts w:ascii="Times New Roman" w:hAnsi="Times New Roman" w:cs="Times New Roman"/>
          <w:i/>
          <w:sz w:val="24"/>
          <w:szCs w:val="24"/>
        </w:rPr>
        <w:t>Add</w:t>
      </w:r>
      <w:proofErr w:type="gramEnd"/>
      <w:r w:rsidRPr="00385B2C">
        <w:rPr>
          <w:rFonts w:ascii="Times New Roman" w:hAnsi="Times New Roman" w:cs="Times New Roman"/>
          <w:i/>
          <w:sz w:val="24"/>
          <w:szCs w:val="24"/>
        </w:rPr>
        <w:t xml:space="preserve"> comment to describe situation</w:t>
      </w:r>
    </w:p>
    <w:p w:rsidR="00C300EE" w:rsidRDefault="00C300EE" w:rsidP="00C20508">
      <w:pPr>
        <w:ind w:left="2880" w:hanging="2880"/>
        <w:rPr>
          <w:rFonts w:ascii="Times New Roman" w:hAnsi="Times New Roman" w:cs="Times New Roman"/>
          <w:sz w:val="24"/>
          <w:szCs w:val="24"/>
        </w:rPr>
      </w:pPr>
    </w:p>
    <w:p w:rsidR="00385B2C" w:rsidRPr="00385B2C" w:rsidRDefault="00385B2C" w:rsidP="00C20508">
      <w:pPr>
        <w:ind w:left="2880" w:hanging="2880"/>
        <w:rPr>
          <w:rFonts w:ascii="Times New Roman" w:hAnsi="Times New Roman" w:cs="Times New Roman"/>
          <w:b/>
          <w:sz w:val="24"/>
          <w:szCs w:val="24"/>
        </w:rPr>
      </w:pPr>
      <w:r w:rsidRPr="00385B2C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385B2C" w:rsidRPr="00727EF5" w:rsidRDefault="00385B2C" w:rsidP="00385B2C">
      <w:pPr>
        <w:jc w:val="both"/>
        <w:rPr>
          <w:rFonts w:ascii="Times New Roman" w:hAnsi="Times New Roman" w:cs="Times New Roman"/>
          <w:sz w:val="24"/>
          <w:szCs w:val="24"/>
        </w:rPr>
      </w:pPr>
      <w:r w:rsidRPr="00385B2C">
        <w:rPr>
          <w:rFonts w:ascii="Times New Roman" w:hAnsi="Times New Roman" w:cs="Times New Roman"/>
          <w:sz w:val="24"/>
          <w:szCs w:val="24"/>
        </w:rPr>
        <w:t xml:space="preserve">Kennedy CE, Fonner VA, Armstrong KA, Denison JA, </w:t>
      </w:r>
      <w:proofErr w:type="spellStart"/>
      <w:r w:rsidRPr="00385B2C">
        <w:rPr>
          <w:rFonts w:ascii="Times New Roman" w:hAnsi="Times New Roman" w:cs="Times New Roman"/>
          <w:sz w:val="24"/>
          <w:szCs w:val="24"/>
        </w:rPr>
        <w:t>Yeh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PT, O'Reilly KR, Sweat MD. The </w:t>
      </w:r>
      <w:r w:rsidRPr="00385B2C">
        <w:rPr>
          <w:rFonts w:ascii="Times New Roman" w:hAnsi="Times New Roman" w:cs="Times New Roman"/>
          <w:sz w:val="24"/>
          <w:szCs w:val="24"/>
        </w:rPr>
        <w:t xml:space="preserve">Evidence Project risk of bias tool: assessing study rigor for both randomized and non-randomized intervention studies. </w:t>
      </w:r>
      <w:proofErr w:type="spellStart"/>
      <w:r w:rsidRPr="00385B2C">
        <w:rPr>
          <w:rFonts w:ascii="Times New Roman" w:hAnsi="Times New Roman" w:cs="Times New Roman"/>
          <w:sz w:val="24"/>
          <w:szCs w:val="24"/>
        </w:rPr>
        <w:t>Syst</w:t>
      </w:r>
      <w:proofErr w:type="spellEnd"/>
      <w:r w:rsidRPr="00385B2C">
        <w:rPr>
          <w:rFonts w:ascii="Times New Roman" w:hAnsi="Times New Roman" w:cs="Times New Roman"/>
          <w:sz w:val="24"/>
          <w:szCs w:val="24"/>
        </w:rPr>
        <w:t xml:space="preserve"> Rev. 2019 Jan 3;8(1):3. </w:t>
      </w:r>
      <w:proofErr w:type="spellStart"/>
      <w:r w:rsidRPr="00385B2C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385B2C">
        <w:rPr>
          <w:rFonts w:ascii="Times New Roman" w:hAnsi="Times New Roman" w:cs="Times New Roman"/>
          <w:sz w:val="24"/>
          <w:szCs w:val="24"/>
        </w:rPr>
        <w:t>: 10.1186/s13643-018-0925-0.</w:t>
      </w:r>
    </w:p>
    <w:sectPr w:rsidR="00385B2C" w:rsidRPr="00727EF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FF4" w:rsidRDefault="00C25FF4" w:rsidP="006A3CF5">
      <w:pPr>
        <w:spacing w:after="0" w:line="240" w:lineRule="auto"/>
      </w:pPr>
      <w:r>
        <w:separator/>
      </w:r>
    </w:p>
  </w:endnote>
  <w:endnote w:type="continuationSeparator" w:id="0">
    <w:p w:rsidR="00C25FF4" w:rsidRDefault="00C25FF4" w:rsidP="006A3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FF4" w:rsidRDefault="00C25FF4" w:rsidP="006A3CF5">
      <w:pPr>
        <w:spacing w:after="0" w:line="240" w:lineRule="auto"/>
      </w:pPr>
      <w:r>
        <w:separator/>
      </w:r>
    </w:p>
  </w:footnote>
  <w:footnote w:type="continuationSeparator" w:id="0">
    <w:p w:rsidR="00C25FF4" w:rsidRDefault="00C25FF4" w:rsidP="006A3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23957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3CF5" w:rsidRDefault="006A3CF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158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A3CF5" w:rsidRDefault="006A3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C7535"/>
    <w:multiLevelType w:val="hybridMultilevel"/>
    <w:tmpl w:val="D6E0D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34"/>
    <w:rsid w:val="000701CA"/>
    <w:rsid w:val="000A1580"/>
    <w:rsid w:val="00120DD6"/>
    <w:rsid w:val="00124303"/>
    <w:rsid w:val="001A45A0"/>
    <w:rsid w:val="001E28FF"/>
    <w:rsid w:val="00250F21"/>
    <w:rsid w:val="0026273B"/>
    <w:rsid w:val="002A357A"/>
    <w:rsid w:val="002D0949"/>
    <w:rsid w:val="002F4C1F"/>
    <w:rsid w:val="0035781E"/>
    <w:rsid w:val="00385B2C"/>
    <w:rsid w:val="003875E2"/>
    <w:rsid w:val="003908FC"/>
    <w:rsid w:val="003D3603"/>
    <w:rsid w:val="003F6692"/>
    <w:rsid w:val="004244EB"/>
    <w:rsid w:val="00427CE6"/>
    <w:rsid w:val="0055292F"/>
    <w:rsid w:val="00627534"/>
    <w:rsid w:val="006A3CF5"/>
    <w:rsid w:val="006D725B"/>
    <w:rsid w:val="00701B3A"/>
    <w:rsid w:val="00727EF5"/>
    <w:rsid w:val="007B2318"/>
    <w:rsid w:val="008271E5"/>
    <w:rsid w:val="00876F9D"/>
    <w:rsid w:val="009202D9"/>
    <w:rsid w:val="00AF080F"/>
    <w:rsid w:val="00BF0BAD"/>
    <w:rsid w:val="00C20508"/>
    <w:rsid w:val="00C25FF4"/>
    <w:rsid w:val="00C300EE"/>
    <w:rsid w:val="00CD7C33"/>
    <w:rsid w:val="00D0105B"/>
    <w:rsid w:val="00D131C1"/>
    <w:rsid w:val="00DD2F5F"/>
    <w:rsid w:val="00E13391"/>
    <w:rsid w:val="00EC3D8A"/>
    <w:rsid w:val="00F97648"/>
    <w:rsid w:val="00FB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7B593F-471F-4A28-8A4D-59AF17C9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5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124303"/>
  </w:style>
  <w:style w:type="character" w:customStyle="1" w:styleId="eop">
    <w:name w:val="eop"/>
    <w:basedOn w:val="DefaultParagraphFont"/>
    <w:rsid w:val="00124303"/>
  </w:style>
  <w:style w:type="character" w:customStyle="1" w:styleId="tabchar">
    <w:name w:val="tabchar"/>
    <w:basedOn w:val="DefaultParagraphFont"/>
    <w:rsid w:val="00727EF5"/>
  </w:style>
  <w:style w:type="paragraph" w:customStyle="1" w:styleId="paragraph">
    <w:name w:val="paragraph"/>
    <w:basedOn w:val="Normal"/>
    <w:rsid w:val="00C3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85B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3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CF5"/>
  </w:style>
  <w:style w:type="paragraph" w:styleId="Footer">
    <w:name w:val="footer"/>
    <w:basedOn w:val="Normal"/>
    <w:link w:val="FooterChar"/>
    <w:uiPriority w:val="99"/>
    <w:unhideWhenUsed/>
    <w:rsid w:val="006A3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CF5"/>
  </w:style>
  <w:style w:type="character" w:customStyle="1" w:styleId="Heading1Char">
    <w:name w:val="Heading 1 Char"/>
    <w:basedOn w:val="DefaultParagraphFont"/>
    <w:link w:val="Heading1"/>
    <w:uiPriority w:val="9"/>
    <w:rsid w:val="002A35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27CE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427CE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27C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7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76F0E-B2D3-4F03-80BD-DA7760F9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2021-07-23T16:09:00Z</cp:lastPrinted>
  <dcterms:created xsi:type="dcterms:W3CDTF">2021-07-19T06:21:00Z</dcterms:created>
  <dcterms:modified xsi:type="dcterms:W3CDTF">2021-07-23T16:09:00Z</dcterms:modified>
</cp:coreProperties>
</file>