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77B49" w14:textId="4848642A" w:rsidR="00A2163F" w:rsidRDefault="00175532" w:rsidP="00E46969">
      <w:pPr>
        <w:jc w:val="left"/>
        <w:rPr>
          <w:rFonts w:asciiTheme="majorBidi" w:hAnsiTheme="majorBidi" w:cstheme="majorBidi"/>
          <w:b/>
          <w:bCs/>
        </w:rPr>
      </w:pPr>
      <w:r w:rsidRPr="00175532">
        <w:rPr>
          <w:rFonts w:ascii="Times New Roman" w:hAnsi="Times New Roman" w:cs="Times New Roman"/>
          <w:b/>
          <w:bCs/>
          <w:lang w:val="de-DE"/>
        </w:rPr>
        <w:t>Hong</w:t>
      </w:r>
      <w:r>
        <w:rPr>
          <w:rFonts w:ascii="Times New Roman" w:hAnsi="Times New Roman" w:cs="Times New Roman"/>
          <w:b/>
          <w:bCs/>
          <w:lang w:val="de-DE"/>
        </w:rPr>
        <w:t>, W.</w:t>
      </w:r>
      <w:r w:rsidR="00E46969" w:rsidRPr="00E46969">
        <w:rPr>
          <w:rFonts w:asciiTheme="majorBidi" w:hAnsiTheme="majorBidi" w:cstheme="majorBidi"/>
        </w:rPr>
        <w:t xml:space="preserve"> </w:t>
      </w:r>
      <w:r w:rsidR="00E46969" w:rsidRPr="00E46969">
        <w:rPr>
          <w:rFonts w:asciiTheme="majorBidi" w:hAnsiTheme="majorBidi" w:cstheme="majorBidi"/>
          <w:b/>
          <w:bCs/>
        </w:rPr>
        <w:t xml:space="preserve">et al.: </w:t>
      </w:r>
      <w:r w:rsidR="00A2163F" w:rsidRPr="00E46969">
        <w:rPr>
          <w:rFonts w:asciiTheme="majorBidi" w:hAnsiTheme="majorBidi" w:cstheme="majorBidi"/>
          <w:b/>
          <w:bCs/>
        </w:rPr>
        <w:t>Reduced loss aversion in value-based decision-making and edge-centric functional connectivity in patients with internet gaming disorder</w:t>
      </w:r>
      <w:r w:rsidR="00E46969">
        <w:rPr>
          <w:rFonts w:asciiTheme="majorBidi" w:hAnsiTheme="majorBidi" w:cstheme="majorBidi"/>
          <w:b/>
          <w:bCs/>
        </w:rPr>
        <w:t xml:space="preserve">. </w:t>
      </w:r>
      <w:hyperlink r:id="rId7" w:history="1">
        <w:r w:rsidR="00E46969" w:rsidRPr="00B712C6">
          <w:rPr>
            <w:rStyle w:val="Hiperhivatkozs"/>
            <w:rFonts w:ascii="Times New Roman" w:hAnsi="Times New Roman" w:cs="Times New Roman"/>
          </w:rPr>
          <w:t>https://doi.org/10.1556/2006.2023.00014</w:t>
        </w:r>
      </w:hyperlink>
    </w:p>
    <w:p w14:paraId="6327D59D" w14:textId="77777777" w:rsidR="00E46969" w:rsidRPr="00E46969" w:rsidRDefault="00E46969" w:rsidP="00E46969">
      <w:pPr>
        <w:jc w:val="center"/>
        <w:rPr>
          <w:rFonts w:asciiTheme="majorBidi" w:hAnsiTheme="majorBidi" w:cstheme="majorBidi"/>
          <w:b/>
          <w:bCs/>
        </w:rPr>
      </w:pPr>
    </w:p>
    <w:p w14:paraId="47D19C46" w14:textId="77777777" w:rsidR="00A2163F" w:rsidRPr="00E46969" w:rsidRDefault="00A2163F" w:rsidP="00E46969">
      <w:pPr>
        <w:jc w:val="center"/>
        <w:rPr>
          <w:rFonts w:asciiTheme="majorBidi" w:eastAsia="SimSun" w:hAnsiTheme="majorBidi" w:cstheme="majorBidi"/>
          <w:b/>
          <w:i/>
        </w:rPr>
      </w:pPr>
      <w:r w:rsidRPr="00E46969">
        <w:rPr>
          <w:rFonts w:asciiTheme="majorBidi" w:eastAsia="SimSun" w:hAnsiTheme="majorBidi" w:cstheme="majorBidi"/>
          <w:b/>
          <w:i/>
        </w:rPr>
        <w:t>Supplemental information</w:t>
      </w:r>
    </w:p>
    <w:p w14:paraId="4F6513D4" w14:textId="77777777" w:rsidR="00A2163F" w:rsidRPr="00E46969" w:rsidRDefault="00A17610" w:rsidP="00E46969">
      <w:pPr>
        <w:rPr>
          <w:rFonts w:asciiTheme="majorBidi" w:hAnsiTheme="majorBidi" w:cstheme="majorBidi"/>
          <w:b/>
        </w:rPr>
      </w:pPr>
      <w:r w:rsidRPr="00E46969">
        <w:rPr>
          <w:rFonts w:asciiTheme="majorBidi" w:hAnsiTheme="majorBidi" w:cstheme="majorBidi"/>
          <w:b/>
          <w:bCs/>
          <w:lang w:val="en-GB"/>
        </w:rPr>
        <w:t>Participants</w:t>
      </w:r>
    </w:p>
    <w:p w14:paraId="73B68328" w14:textId="77777777" w:rsidR="00823431" w:rsidRPr="00E46969" w:rsidRDefault="00A17610" w:rsidP="00E46969">
      <w:pPr>
        <w:ind w:firstLineChars="200" w:firstLine="480"/>
        <w:rPr>
          <w:rFonts w:asciiTheme="majorBidi" w:hAnsiTheme="majorBidi" w:cstheme="majorBidi"/>
        </w:rPr>
      </w:pPr>
      <w:r w:rsidRPr="00E46969">
        <w:rPr>
          <w:rFonts w:asciiTheme="majorBidi" w:hAnsiTheme="majorBidi" w:cstheme="majorBidi"/>
        </w:rPr>
        <w:t xml:space="preserve">The PIGD had been playing internet games </w:t>
      </w:r>
      <w:r w:rsidRPr="00E46969">
        <w:rPr>
          <w:rFonts w:asciiTheme="majorBidi" w:hAnsiTheme="majorBidi" w:cstheme="majorBidi"/>
          <w:lang w:val="en-GB"/>
        </w:rPr>
        <w:t>for at least 12 months before participating in the study.</w:t>
      </w:r>
      <w:r w:rsidRPr="00E46969">
        <w:rPr>
          <w:rFonts w:asciiTheme="majorBidi" w:hAnsiTheme="majorBidi" w:cstheme="majorBidi"/>
        </w:rPr>
        <w:t xml:space="preserve"> </w:t>
      </w:r>
      <w:r w:rsidRPr="00E46969">
        <w:rPr>
          <w:rFonts w:asciiTheme="majorBidi" w:hAnsiTheme="majorBidi" w:cstheme="majorBidi"/>
          <w:lang w:val="en-GB"/>
        </w:rPr>
        <w:t>In addition,</w:t>
      </w:r>
      <w:r w:rsidRPr="00E46969">
        <w:rPr>
          <w:rFonts w:asciiTheme="majorBidi" w:hAnsiTheme="majorBidi" w:cstheme="majorBidi"/>
        </w:rPr>
        <w:t xml:space="preserve"> the PIGD had been playing internet games </w:t>
      </w:r>
      <w:r w:rsidRPr="00E46969">
        <w:rPr>
          <w:rFonts w:asciiTheme="majorBidi" w:hAnsiTheme="majorBidi" w:cstheme="majorBidi"/>
          <w:lang w:val="en-GB"/>
        </w:rPr>
        <w:t>for at least six hours a day during the past three months</w:t>
      </w:r>
      <w:r w:rsidRPr="00E46969">
        <w:rPr>
          <w:rFonts w:asciiTheme="majorBidi" w:hAnsiTheme="majorBidi" w:cstheme="majorBidi"/>
        </w:rPr>
        <w:t xml:space="preserve"> (a frequency and amount defined regular usage). Additionally, the Con-PIGD had been playing internet games </w:t>
      </w:r>
      <w:r w:rsidRPr="00E46969">
        <w:rPr>
          <w:rFonts w:asciiTheme="majorBidi" w:hAnsiTheme="majorBidi" w:cstheme="majorBidi"/>
          <w:lang w:val="en-GB"/>
        </w:rPr>
        <w:t>for up to two hours a day</w:t>
      </w:r>
      <w:r w:rsidRPr="00E46969">
        <w:rPr>
          <w:rFonts w:asciiTheme="majorBidi" w:hAnsiTheme="majorBidi" w:cstheme="majorBidi"/>
        </w:rPr>
        <w:t xml:space="preserve">. The PIGD reported that they did not </w:t>
      </w:r>
      <w:r w:rsidRPr="00E46969">
        <w:rPr>
          <w:rFonts w:asciiTheme="majorBidi" w:hAnsiTheme="majorBidi" w:cstheme="majorBidi"/>
          <w:lang w:val="en-GB"/>
        </w:rPr>
        <w:t>participate in</w:t>
      </w:r>
      <w:r w:rsidRPr="00E46969">
        <w:rPr>
          <w:rFonts w:asciiTheme="majorBidi" w:hAnsiTheme="majorBidi" w:cstheme="majorBidi"/>
        </w:rPr>
        <w:t xml:space="preserve"> any pharmacological treatment. The PIGD with comorbid disorders, anxiety disorder and major depression were excluded from the structured clinical interview by two experienced psychiatrists before study. All participants had normal or corrected-to-normal vision; n</w:t>
      </w:r>
      <w:r w:rsidRPr="00E46969">
        <w:rPr>
          <w:rFonts w:asciiTheme="majorBidi" w:hAnsiTheme="majorBidi" w:cstheme="majorBidi"/>
          <w:lang w:val="en-GB"/>
        </w:rPr>
        <w:t>o history of neurological or mental illness;</w:t>
      </w:r>
      <w:r w:rsidRPr="00E46969">
        <w:rPr>
          <w:rFonts w:asciiTheme="majorBidi" w:hAnsiTheme="majorBidi" w:cstheme="majorBidi"/>
        </w:rPr>
        <w:t xml:space="preserve"> n</w:t>
      </w:r>
      <w:r w:rsidRPr="00E46969">
        <w:rPr>
          <w:rFonts w:asciiTheme="majorBidi" w:hAnsiTheme="majorBidi" w:cstheme="majorBidi"/>
          <w:lang w:val="en-GB"/>
        </w:rPr>
        <w:t xml:space="preserve">o use of stimulants, alcohol, cocaine </w:t>
      </w:r>
      <w:r w:rsidRPr="00E46969">
        <w:rPr>
          <w:rFonts w:asciiTheme="majorBidi" w:hAnsiTheme="majorBidi" w:cstheme="majorBidi"/>
        </w:rPr>
        <w:t>or MDMA consumption.</w:t>
      </w:r>
    </w:p>
    <w:p w14:paraId="3BD278E3" w14:textId="77777777" w:rsidR="00823431" w:rsidRPr="00E46969" w:rsidRDefault="00823431" w:rsidP="00E46969">
      <w:pPr>
        <w:rPr>
          <w:rFonts w:asciiTheme="majorBidi" w:hAnsiTheme="majorBidi" w:cstheme="majorBidi"/>
        </w:rPr>
      </w:pPr>
      <w:r w:rsidRPr="00E46969">
        <w:rPr>
          <w:rFonts w:asciiTheme="majorBidi" w:hAnsiTheme="majorBidi" w:cstheme="majorBidi"/>
          <w:b/>
        </w:rPr>
        <w:t>The diagnostic criteria of Internet gaming disorder in DSM-5</w:t>
      </w:r>
    </w:p>
    <w:p w14:paraId="147470E9" w14:textId="77777777" w:rsidR="00823431" w:rsidRPr="00E46969" w:rsidRDefault="00823431" w:rsidP="00E46969">
      <w:pPr>
        <w:ind w:firstLineChars="200" w:firstLine="480"/>
        <w:rPr>
          <w:rFonts w:asciiTheme="majorBidi" w:hAnsiTheme="majorBidi" w:cstheme="majorBidi"/>
        </w:rPr>
      </w:pPr>
      <w:r w:rsidRPr="00E46969">
        <w:rPr>
          <w:rFonts w:asciiTheme="majorBidi" w:hAnsiTheme="majorBidi" w:cstheme="majorBidi"/>
        </w:rPr>
        <w:t xml:space="preserve">The diagnostic criteria for the IGD in the DSM-5 contained nine items: Pre-occupation, Withdrawal, Tolerance, Reduce/stop, </w:t>
      </w:r>
      <w:proofErr w:type="gramStart"/>
      <w:r w:rsidRPr="00E46969">
        <w:rPr>
          <w:rFonts w:asciiTheme="majorBidi" w:hAnsiTheme="majorBidi" w:cstheme="majorBidi"/>
        </w:rPr>
        <w:t>Give</w:t>
      </w:r>
      <w:proofErr w:type="gramEnd"/>
      <w:r w:rsidRPr="00E46969">
        <w:rPr>
          <w:rFonts w:asciiTheme="majorBidi" w:hAnsiTheme="majorBidi" w:cstheme="majorBidi"/>
        </w:rPr>
        <w:t xml:space="preserve"> up other activities, Continue despite problems, Deceive/cover up, Escape adverse moods, Risk/lose Relationships/opportunities.</w:t>
      </w:r>
    </w:p>
    <w:p w14:paraId="521C6952" w14:textId="77777777" w:rsidR="000B68AB" w:rsidRPr="00E46969" w:rsidRDefault="000B68AB" w:rsidP="00E46969">
      <w:pPr>
        <w:rPr>
          <w:rFonts w:asciiTheme="majorBidi" w:hAnsiTheme="majorBidi" w:cstheme="majorBidi"/>
        </w:rPr>
      </w:pPr>
      <w:r w:rsidRPr="00E46969">
        <w:rPr>
          <w:rFonts w:asciiTheme="majorBidi" w:hAnsiTheme="majorBidi" w:cstheme="majorBidi"/>
          <w:b/>
        </w:rPr>
        <w:t>The Iowa Gambling</w:t>
      </w:r>
      <w:r w:rsidRPr="00E46969">
        <w:rPr>
          <w:rFonts w:asciiTheme="majorBidi" w:hAnsiTheme="majorBidi" w:cstheme="majorBidi"/>
          <w:b/>
          <w:bCs/>
          <w:lang w:val="en-GB"/>
        </w:rPr>
        <w:t xml:space="preserve"> Task (IGT)</w:t>
      </w:r>
    </w:p>
    <w:p w14:paraId="27013DFD" w14:textId="77777777" w:rsidR="006B4437" w:rsidRPr="00E46969" w:rsidRDefault="003B3F45" w:rsidP="00E46969">
      <w:pPr>
        <w:ind w:firstLineChars="200" w:firstLine="480"/>
        <w:rPr>
          <w:rFonts w:asciiTheme="majorBidi" w:hAnsiTheme="majorBidi" w:cstheme="majorBidi"/>
        </w:rPr>
      </w:pPr>
      <w:r w:rsidRPr="00E46969">
        <w:rPr>
          <w:rFonts w:asciiTheme="majorBidi" w:hAnsiTheme="majorBidi" w:cstheme="majorBidi"/>
        </w:rPr>
        <w:t xml:space="preserve">The IGT consisted of three runs, each lasting 7 min. There was a 1-minute break between each run. The task contained 180 trials, which were divided into three runs. There were three blocks for each run. There were 20 trials for each block, and the inter-block interval was a 30 s resting interval. There were two phases for each trial. </w:t>
      </w:r>
      <w:r w:rsidR="000B68AB" w:rsidRPr="00E46969">
        <w:rPr>
          <w:rFonts w:asciiTheme="majorBidi" w:hAnsiTheme="majorBidi" w:cstheme="majorBidi"/>
        </w:rPr>
        <w:t>The first phase was the selection phase in which participants were asked to select one of four decks within 4</w:t>
      </w:r>
      <w:r w:rsidRPr="00E46969">
        <w:rPr>
          <w:rFonts w:asciiTheme="majorBidi" w:hAnsiTheme="majorBidi" w:cstheme="majorBidi"/>
        </w:rPr>
        <w:t xml:space="preserve"> </w:t>
      </w:r>
      <w:r w:rsidR="000B68AB" w:rsidRPr="00E46969">
        <w:rPr>
          <w:rFonts w:asciiTheme="majorBidi" w:hAnsiTheme="majorBidi" w:cstheme="majorBidi"/>
        </w:rPr>
        <w:t>s. The second phase was the outcome phase, in which the outcome was shown for 1</w:t>
      </w:r>
      <w:r w:rsidRPr="00E46969">
        <w:rPr>
          <w:rFonts w:asciiTheme="majorBidi" w:hAnsiTheme="majorBidi" w:cstheme="majorBidi"/>
        </w:rPr>
        <w:t xml:space="preserve"> </w:t>
      </w:r>
      <w:r w:rsidR="000B68AB" w:rsidRPr="00E46969">
        <w:rPr>
          <w:rFonts w:asciiTheme="majorBidi" w:hAnsiTheme="majorBidi" w:cstheme="majorBidi"/>
        </w:rPr>
        <w:t xml:space="preserve">s. The decks were labelled with A, B, C, and D. Selecting one card from deck A or B would secure 100 points, but every set of 10 cards from deck A or B would lose 1250 points unpredictably. Deck A contained five losses: 350, 300, 250, 200, and 150 points. Deck B contained one loss: 1250 points. On the other hand, selecting one card from deck C or D would secure 50 points, but every set of 10 cards from deck C </w:t>
      </w:r>
      <w:r w:rsidR="000B68AB" w:rsidRPr="00E46969">
        <w:rPr>
          <w:rFonts w:asciiTheme="majorBidi" w:hAnsiTheme="majorBidi" w:cstheme="majorBidi"/>
        </w:rPr>
        <w:lastRenderedPageBreak/>
        <w:t xml:space="preserve">or D would lose 250 points unpredictably. Deck C contained five losses: 75, 60, 50, 40, and 25 points. Deck D contained one loss: 250 points. Therefore, deck C and D were the advantageous cards because they had a positive payoff in the long run, and deck A and B were the disadvantageous cards because they had a negative payoff in the long run. Before the experiment, the participants did not know which decks were advantageous and which were disadvantageous. Participants were informed that some decks were advantageous while the others were disadvantageous. They started the IGT with a base score of 3,000 points, and at the end of the experiment, they were given 10 yuan for every 1,000 points. The goal is to win as much money as they can. For best performance on the IGT, participants have to abandon short-term advantageous choices (resulting in immediate high rewards) that turn out to be disadvantageous in the long run (higher losses/punishments). Instead, participants prefer long-term advantageous choices, which result in lower immediate rewards but lower long-term losses as well, thus higher long-term gain </w:t>
      </w:r>
      <w:r w:rsidR="006B4437" w:rsidRPr="00E46969">
        <w:rPr>
          <w:rFonts w:asciiTheme="majorBidi" w:hAnsiTheme="majorBidi" w:cstheme="majorBidi"/>
        </w:rPr>
        <w:fldChar w:fldCharType="begin">
          <w:fldData xml:space="preserve">PEVuZE5vdGU+PENpdGU+PEF1dGhvcj5Lb3ZhY3M8L0F1dGhvcj48WWVhcj4yMDE3PC9ZZWFyPjxS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</w:fldData>
        </w:fldChar>
      </w:r>
      <w:r w:rsidR="006B4437" w:rsidRPr="00E46969">
        <w:rPr>
          <w:rFonts w:asciiTheme="majorBidi" w:hAnsiTheme="majorBidi" w:cstheme="majorBidi"/>
        </w:rPr>
        <w:instrText xml:space="preserve"> ADDIN EN.CITE </w:instrText>
      </w:r>
      <w:r w:rsidR="006B4437" w:rsidRPr="00E46969">
        <w:rPr>
          <w:rFonts w:asciiTheme="majorBidi" w:hAnsiTheme="majorBidi" w:cstheme="majorBidi"/>
        </w:rPr>
        <w:fldChar w:fldCharType="begin">
          <w:fldData xml:space="preserve">PEVuZE5vdGU+PENpdGU+PEF1dGhvcj5Lb3ZhY3M8L0F1dGhvcj48WWVhcj4yMDE3PC9ZZWFyPjxS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</w:fldData>
        </w:fldChar>
      </w:r>
      <w:r w:rsidR="006B4437" w:rsidRPr="00E46969">
        <w:rPr>
          <w:rFonts w:asciiTheme="majorBidi" w:hAnsiTheme="majorBidi" w:cstheme="majorBidi"/>
        </w:rPr>
        <w:instrText xml:space="preserve"> ADDIN EN.CITE.DATA </w:instrText>
      </w:r>
      <w:r w:rsidR="006B4437" w:rsidRPr="00E46969">
        <w:rPr>
          <w:rFonts w:asciiTheme="majorBidi" w:hAnsiTheme="majorBidi" w:cstheme="majorBidi"/>
        </w:rPr>
      </w:r>
      <w:r w:rsidR="006B4437" w:rsidRPr="00E46969">
        <w:rPr>
          <w:rFonts w:asciiTheme="majorBidi" w:hAnsiTheme="majorBidi" w:cstheme="majorBidi"/>
        </w:rPr>
        <w:fldChar w:fldCharType="end"/>
      </w:r>
      <w:r w:rsidR="006B4437" w:rsidRPr="00E46969">
        <w:rPr>
          <w:rFonts w:asciiTheme="majorBidi" w:hAnsiTheme="majorBidi" w:cstheme="majorBidi"/>
        </w:rPr>
      </w:r>
      <w:r w:rsidR="006B4437" w:rsidRPr="00E46969">
        <w:rPr>
          <w:rFonts w:asciiTheme="majorBidi" w:hAnsiTheme="majorBidi" w:cstheme="majorBidi"/>
        </w:rPr>
        <w:fldChar w:fldCharType="separate"/>
      </w:r>
      <w:r w:rsidR="006B4437" w:rsidRPr="00E46969">
        <w:rPr>
          <w:rFonts w:asciiTheme="majorBidi" w:hAnsiTheme="majorBidi" w:cstheme="majorBidi"/>
          <w:noProof/>
        </w:rPr>
        <w:t>(Kovacs, Richman, Janka, Maraz, &amp; Ando, 2017)</w:t>
      </w:r>
      <w:r w:rsidR="006B4437" w:rsidRPr="00E46969">
        <w:rPr>
          <w:rFonts w:asciiTheme="majorBidi" w:hAnsiTheme="majorBidi" w:cstheme="majorBidi"/>
        </w:rPr>
        <w:fldChar w:fldCharType="end"/>
      </w:r>
      <w:r w:rsidR="006B4437" w:rsidRPr="00E46969">
        <w:rPr>
          <w:rFonts w:asciiTheme="majorBidi" w:hAnsiTheme="majorBidi" w:cstheme="majorBidi"/>
        </w:rPr>
        <w:t>.</w:t>
      </w:r>
    </w:p>
    <w:p w14:paraId="75B3EC85" w14:textId="77777777" w:rsidR="000B68AB" w:rsidRPr="00E46969" w:rsidRDefault="000B68AB" w:rsidP="00E46969">
      <w:pPr>
        <w:rPr>
          <w:rFonts w:asciiTheme="majorBidi" w:hAnsiTheme="majorBidi" w:cstheme="majorBidi"/>
          <w:b/>
        </w:rPr>
      </w:pPr>
      <w:r w:rsidRPr="00E46969">
        <w:rPr>
          <w:rFonts w:asciiTheme="majorBidi" w:hAnsiTheme="majorBidi" w:cstheme="majorBidi"/>
          <w:b/>
        </w:rPr>
        <w:t>The computational model.</w:t>
      </w:r>
    </w:p>
    <w:p w14:paraId="1285B3D0" w14:textId="77777777" w:rsidR="00823431" w:rsidRPr="00E46969" w:rsidRDefault="00823431" w:rsidP="00E46969">
      <w:pPr>
        <w:ind w:firstLineChars="200" w:firstLine="480"/>
        <w:rPr>
          <w:rFonts w:asciiTheme="majorBidi" w:hAnsiTheme="majorBidi" w:cstheme="majorBidi"/>
        </w:rPr>
      </w:pPr>
      <w:r w:rsidRPr="00E46969">
        <w:rPr>
          <w:rFonts w:asciiTheme="majorBidi" w:hAnsiTheme="majorBidi" w:cstheme="majorBidi"/>
        </w:rPr>
        <w:t xml:space="preserve">The PVL models have three components. First, the outcome evaluation follows the prospect utility function that has diminishing sensitivity to increases in magnitude and different outcome sensitivity to losses vs. gains (i.e., loss aversion). The utility, </w:t>
      </w:r>
      <m:oMath>
        <m:r>
          <w:rPr>
            <w:rFonts w:ascii="Cambria Math" w:hAnsi="Cambria Math" w:cstheme="majorBidi"/>
            <w:noProof/>
          </w:rPr>
          <m:t>u(t)</m:t>
        </m:r>
      </m:oMath>
      <w:r w:rsidRPr="00E46969">
        <w:rPr>
          <w:rFonts w:asciiTheme="majorBidi" w:hAnsiTheme="majorBidi" w:cstheme="majorBidi"/>
        </w:rPr>
        <w:t xml:space="preserve"> on trial t of each net outcome</w:t>
      </w:r>
      <m:oMath>
        <m:r>
          <w:rPr>
            <w:rFonts w:ascii="Cambria Math" w:hAnsi="Cambria Math" w:cstheme="majorBidi"/>
            <w:noProof/>
          </w:rPr>
          <m:t xml:space="preserve"> x(t)</m:t>
        </m:r>
      </m:oMath>
      <w:r w:rsidRPr="00E46969">
        <w:rPr>
          <w:rFonts w:asciiTheme="majorBidi" w:hAnsiTheme="majorBidi" w:cstheme="majorBidi"/>
        </w:rPr>
        <w:t xml:space="preserve"> is expressed as: </w:t>
      </w:r>
      <w:bookmarkStart w:id="0" w:name="PasteStart"/>
      <w:bookmarkStart w:id="1" w:name="PasteEnd"/>
      <w:bookmarkEnd w:id="0"/>
      <w:bookmarkEnd w:id="1"/>
    </w:p>
    <w:p w14:paraId="2E4FF207" w14:textId="77777777" w:rsidR="00823431" w:rsidRPr="00E46969" w:rsidRDefault="00823431" w:rsidP="00E46969">
      <w:pPr>
        <w:ind w:firstLineChars="200" w:firstLine="480"/>
        <w:rPr>
          <w:rFonts w:asciiTheme="majorBidi" w:hAnsiTheme="majorBidi" w:cstheme="majorBidi"/>
        </w:rPr>
      </w:pPr>
      <m:oMathPara>
        <m:oMath>
          <m:r>
            <w:rPr>
              <w:rFonts w:ascii="Cambria Math" w:hAnsi="Cambria Math" w:cstheme="majorBidi"/>
            </w:rPr>
            <m:t>u</m:t>
          </m:r>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f>
            <m:fPr>
              <m:type m:val="noBar"/>
              <m:ctrlPr>
                <w:rPr>
                  <w:rFonts w:ascii="Cambria Math" w:hAnsi="Cambria Math" w:cstheme="majorBidi"/>
                  <w:i/>
                </w:rPr>
              </m:ctrlPr>
            </m:fPr>
            <m:num>
              <m:sSup>
                <m:sSupPr>
                  <m:ctrlPr>
                    <w:rPr>
                      <w:rFonts w:ascii="Cambria Math" w:hAnsi="Cambria Math" w:cstheme="majorBidi"/>
                      <w:i/>
                    </w:rPr>
                  </m:ctrlPr>
                </m:sSupPr>
                <m:e>
                  <m:r>
                    <w:rPr>
                      <w:rFonts w:ascii="Cambria Math" w:hAnsi="Cambria Math" w:cstheme="majorBidi"/>
                    </w:rPr>
                    <m:t>x(t)</m:t>
                  </m:r>
                </m:e>
                <m:sup>
                  <m:r>
                    <w:rPr>
                      <w:rFonts w:ascii="Cambria Math" w:hAnsi="Cambria Math" w:cstheme="majorBidi"/>
                    </w:rPr>
                    <m:t>a</m:t>
                  </m:r>
                </m:sup>
              </m:sSup>
              <m:r>
                <w:rPr>
                  <w:rFonts w:ascii="Cambria Math" w:hAnsi="Cambria Math" w:cstheme="majorBidi"/>
                </w:rPr>
                <m:t xml:space="preserve">                      if x(t)≥0</m:t>
              </m:r>
            </m:num>
            <m:den>
              <m:r>
                <w:rPr>
                  <w:rFonts w:ascii="Cambria Math" w:hAnsi="Cambria Math" w:cstheme="majorBidi"/>
                </w:rPr>
                <m:t>-λ</m:t>
              </m:r>
              <m:sSup>
                <m:sSupPr>
                  <m:ctrlPr>
                    <w:rPr>
                      <w:rFonts w:ascii="Cambria Math" w:hAnsi="Cambria Math" w:cstheme="majorBidi"/>
                      <w:i/>
                    </w:rPr>
                  </m:ctrlPr>
                </m:sSupPr>
                <m:e>
                  <m:d>
                    <m:dPr>
                      <m:begChr m:val="|"/>
                      <m:endChr m:val="|"/>
                      <m:ctrlPr>
                        <w:rPr>
                          <w:rFonts w:ascii="Cambria Math" w:hAnsi="Cambria Math" w:cstheme="majorBidi"/>
                          <w:i/>
                        </w:rPr>
                      </m:ctrlPr>
                    </m:dPr>
                    <m:e>
                      <m:r>
                        <w:rPr>
                          <w:rFonts w:ascii="Cambria Math" w:hAnsi="Cambria Math" w:cstheme="majorBidi"/>
                        </w:rPr>
                        <m:t>x</m:t>
                      </m:r>
                      <m:d>
                        <m:dPr>
                          <m:ctrlPr>
                            <w:rPr>
                              <w:rFonts w:ascii="Cambria Math" w:hAnsi="Cambria Math" w:cstheme="majorBidi"/>
                              <w:i/>
                            </w:rPr>
                          </m:ctrlPr>
                        </m:dPr>
                        <m:e>
                          <m:r>
                            <w:rPr>
                              <w:rFonts w:ascii="Cambria Math" w:hAnsi="Cambria Math" w:cstheme="majorBidi"/>
                            </w:rPr>
                            <m:t>t</m:t>
                          </m:r>
                        </m:e>
                      </m:d>
                    </m:e>
                  </m:d>
                </m:e>
                <m:sup>
                  <m:r>
                    <w:rPr>
                      <w:rFonts w:ascii="Cambria Math" w:hAnsi="Cambria Math" w:cstheme="majorBidi"/>
                    </w:rPr>
                    <m:t>a</m:t>
                  </m:r>
                </m:sup>
              </m:sSup>
              <m:r>
                <w:rPr>
                  <w:rFonts w:ascii="Cambria Math" w:hAnsi="Cambria Math" w:cstheme="majorBidi"/>
                </w:rPr>
                <m:t xml:space="preserve">              if x(t)&lt;0</m:t>
              </m:r>
            </m:den>
          </m:f>
          <m:r>
            <w:rPr>
              <w:rFonts w:ascii="Cambria Math" w:hAnsi="Cambria Math" w:cstheme="majorBidi"/>
            </w:rPr>
            <m:t xml:space="preserve">                       (1)</m:t>
          </m:r>
        </m:oMath>
      </m:oMathPara>
    </w:p>
    <w:p w14:paraId="4C04CA9D" w14:textId="1D73DC66" w:rsidR="00B72C4B" w:rsidRPr="00E46969" w:rsidRDefault="00823431" w:rsidP="00E46969">
      <w:pPr>
        <w:ind w:firstLineChars="200" w:firstLine="480"/>
        <w:rPr>
          <w:rFonts w:asciiTheme="majorBidi" w:hAnsiTheme="majorBidi" w:cstheme="majorBidi"/>
          <w:noProof/>
        </w:rPr>
      </w:pPr>
      <w:r w:rsidRPr="00E46969">
        <w:rPr>
          <w:rFonts w:asciiTheme="majorBidi" w:hAnsiTheme="majorBidi" w:cstheme="majorBidi"/>
        </w:rPr>
        <w:t>Here</w:t>
      </w:r>
      <w:r w:rsidRPr="00E46969">
        <w:rPr>
          <w:rFonts w:asciiTheme="majorBidi" w:hAnsiTheme="majorBidi" w:cstheme="majorBidi"/>
          <w:b/>
        </w:rPr>
        <w:t xml:space="preserve">, </w:t>
      </w:r>
      <w:r w:rsidRPr="00E46969">
        <w:rPr>
          <w:rFonts w:asciiTheme="majorBidi" w:hAnsiTheme="majorBidi" w:cstheme="majorBidi"/>
        </w:rPr>
        <w:t xml:space="preserve">α (shape parameter, </w:t>
      </w:r>
      <m:oMath>
        <m:r>
          <w:rPr>
            <w:rFonts w:ascii="Cambria Math" w:hAnsi="Cambria Math" w:cstheme="majorBidi"/>
          </w:rPr>
          <m:t>0&lt;α&lt;2</m:t>
        </m:r>
      </m:oMath>
      <w:r w:rsidRPr="00E46969">
        <w:rPr>
          <w:rFonts w:asciiTheme="majorBidi" w:hAnsiTheme="majorBidi" w:cstheme="majorBidi"/>
        </w:rPr>
        <w:t xml:space="preserve">) is the outcome sensitivity </w:t>
      </w:r>
      <w:r w:rsidRPr="00E46969">
        <w:rPr>
          <w:rFonts w:asciiTheme="majorBidi" w:hAnsiTheme="majorBidi" w:cstheme="majorBidi"/>
          <w:noProof/>
        </w:rPr>
        <w:t xml:space="preserve">parameter and λ </w:t>
      </w:r>
      <m:oMath>
        <m:r>
          <w:rPr>
            <w:rFonts w:ascii="Cambria Math" w:hAnsi="Cambria Math" w:cstheme="majorBidi"/>
            <w:noProof/>
          </w:rPr>
          <m:t>(0&lt;λ&lt;10)</m:t>
        </m:r>
      </m:oMath>
      <w:r w:rsidRPr="00E46969">
        <w:rPr>
          <w:rFonts w:asciiTheme="majorBidi" w:hAnsiTheme="majorBidi" w:cstheme="majorBidi"/>
          <w:noProof/>
        </w:rPr>
        <w:t xml:space="preserve"> is the loss aversion parameter.</w:t>
      </w:r>
      <w:r w:rsidRPr="00E46969">
        <w:rPr>
          <w:rFonts w:asciiTheme="majorBidi" w:hAnsiTheme="majorBidi" w:cstheme="majorBidi"/>
        </w:rPr>
        <w:t xml:space="preserve"> </w:t>
      </w:r>
      <w:r w:rsidRPr="00E46969">
        <w:rPr>
          <w:rFonts w:ascii="Tahoma" w:hAnsi="Tahoma" w:cs="Tahoma"/>
          <w:noProof/>
        </w:rPr>
        <w:t>﻿</w:t>
      </w:r>
      <m:oMath>
        <m:r>
          <w:rPr>
            <w:rFonts w:ascii="Cambria Math" w:hAnsi="Cambria Math" w:cstheme="majorBidi"/>
            <w:noProof/>
          </w:rPr>
          <m:t>λ</m:t>
        </m:r>
      </m:oMath>
      <w:r w:rsidRPr="00E46969">
        <w:rPr>
          <w:rFonts w:asciiTheme="majorBidi" w:hAnsiTheme="majorBidi" w:cstheme="majorBidi"/>
          <w:noProof/>
        </w:rPr>
        <w:t xml:space="preserve"> less than 1 indicates that individuals are more sensitive to gains than losses, and </w:t>
      </w:r>
      <m:oMath>
        <m:r>
          <w:rPr>
            <w:rFonts w:ascii="Cambria Math" w:hAnsi="Cambria Math" w:cstheme="majorBidi"/>
            <w:noProof/>
          </w:rPr>
          <m:t>λ</m:t>
        </m:r>
      </m:oMath>
      <w:r w:rsidRPr="00E46969">
        <w:rPr>
          <w:rFonts w:asciiTheme="majorBidi" w:hAnsiTheme="majorBidi" w:cstheme="majorBidi"/>
          <w:noProof/>
        </w:rPr>
        <w:t xml:space="preserve"> greater than 1 indicates that individuals are more sensitive to </w:t>
      </w:r>
      <w:r w:rsidR="00A1475F" w:rsidRPr="00E46969">
        <w:rPr>
          <w:rFonts w:asciiTheme="majorBidi" w:hAnsiTheme="majorBidi" w:cstheme="majorBidi"/>
          <w:noProof/>
        </w:rPr>
        <w:t>losses</w:t>
      </w:r>
      <w:r w:rsidRPr="00E46969">
        <w:rPr>
          <w:rFonts w:asciiTheme="majorBidi" w:hAnsiTheme="majorBidi" w:cstheme="majorBidi"/>
          <w:noProof/>
        </w:rPr>
        <w:t xml:space="preserve"> than </w:t>
      </w:r>
      <w:r w:rsidR="00A1475F" w:rsidRPr="00E46969">
        <w:rPr>
          <w:rFonts w:asciiTheme="majorBidi" w:hAnsiTheme="majorBidi" w:cstheme="majorBidi"/>
          <w:noProof/>
        </w:rPr>
        <w:t>gains</w:t>
      </w:r>
      <w:r w:rsidRPr="00E46969">
        <w:rPr>
          <w:rFonts w:asciiTheme="majorBidi" w:hAnsiTheme="majorBidi" w:cstheme="majorBidi"/>
          <w:noProof/>
        </w:rPr>
        <w:t>.</w:t>
      </w:r>
      <w:r w:rsidR="00B72C4B" w:rsidRPr="00E46969">
        <w:rPr>
          <w:rFonts w:asciiTheme="majorBidi" w:hAnsiTheme="majorBidi" w:cstheme="majorBidi"/>
          <w:noProof/>
        </w:rPr>
        <w:t xml:space="preserve"> The net outcome </w:t>
      </w:r>
      <m:oMath>
        <m:r>
          <w:rPr>
            <w:rFonts w:ascii="Cambria Math" w:hAnsi="Cambria Math" w:cstheme="majorBidi"/>
            <w:noProof/>
          </w:rPr>
          <m:t>x</m:t>
        </m:r>
        <m:r>
          <m:rPr>
            <m:sty m:val="p"/>
          </m:rPr>
          <w:rPr>
            <w:rFonts w:ascii="Cambria Math" w:hAnsi="Cambria Math" w:cstheme="majorBidi"/>
            <w:noProof/>
          </w:rPr>
          <m:t>(</m:t>
        </m:r>
        <m:r>
          <w:rPr>
            <w:rFonts w:ascii="Cambria Math" w:hAnsi="Cambria Math" w:cstheme="majorBidi"/>
            <w:noProof/>
          </w:rPr>
          <m:t>t</m:t>
        </m:r>
        <m:r>
          <m:rPr>
            <m:sty m:val="p"/>
          </m:rPr>
          <w:rPr>
            <w:rFonts w:ascii="Cambria Math" w:hAnsi="Cambria Math" w:cstheme="majorBidi"/>
            <w:noProof/>
          </w:rPr>
          <m:t>)</m:t>
        </m:r>
      </m:oMath>
      <w:r w:rsidR="00B72C4B" w:rsidRPr="00E46969">
        <w:rPr>
          <w:rFonts w:asciiTheme="majorBidi" w:hAnsiTheme="majorBidi" w:cstheme="majorBidi"/>
          <w:noProof/>
        </w:rPr>
        <w:t xml:space="preserve"> is the payoff outcome of trial(t) by calculating the sum of the gain and loss of </w:t>
      </w:r>
      <w:r w:rsidR="00A1475F" w:rsidRPr="00E46969">
        <w:rPr>
          <w:rFonts w:asciiTheme="majorBidi" w:hAnsiTheme="majorBidi" w:cstheme="majorBidi"/>
          <w:noProof/>
        </w:rPr>
        <w:t>trial(t)</w:t>
      </w:r>
      <w:r w:rsidR="00B72C4B" w:rsidRPr="00E46969">
        <w:rPr>
          <w:rFonts w:asciiTheme="majorBidi" w:hAnsiTheme="majorBidi" w:cstheme="majorBidi"/>
          <w:noProof/>
        </w:rPr>
        <w:t>.</w:t>
      </w:r>
    </w:p>
    <w:p w14:paraId="6EDDBB3B" w14:textId="77777777" w:rsidR="00823431" w:rsidRPr="00E46969" w:rsidRDefault="00B72C4B" w:rsidP="00E46969">
      <w:pPr>
        <w:ind w:firstLineChars="200" w:firstLine="480"/>
        <w:rPr>
          <w:rFonts w:asciiTheme="majorBidi" w:hAnsiTheme="majorBidi" w:cstheme="majorBidi"/>
        </w:rPr>
      </w:pPr>
      <w:r w:rsidRPr="00E46969">
        <w:rPr>
          <w:rFonts w:asciiTheme="majorBidi" w:hAnsiTheme="majorBidi" w:cstheme="majorBidi"/>
          <w:noProof/>
        </w:rPr>
        <w:t xml:space="preserve"> </w:t>
      </w:r>
      <w:r w:rsidR="00823431" w:rsidRPr="00E46969">
        <w:rPr>
          <w:rFonts w:asciiTheme="majorBidi" w:hAnsiTheme="majorBidi" w:cstheme="majorBidi"/>
          <w:noProof/>
        </w:rPr>
        <w:t>Second, based on the outcome of the chosen option, the expectancies of the decks were computed using the learning rule.</w:t>
      </w:r>
      <w:r w:rsidR="00823431" w:rsidRPr="00E46969">
        <w:rPr>
          <w:rFonts w:asciiTheme="majorBidi" w:hAnsiTheme="majorBidi" w:cstheme="majorBidi"/>
        </w:rPr>
        <w:t xml:space="preserve"> The PVL-</w:t>
      </w:r>
      <w:proofErr w:type="spellStart"/>
      <w:r w:rsidR="00823431" w:rsidRPr="00E46969">
        <w:rPr>
          <w:rFonts w:asciiTheme="majorBidi" w:hAnsiTheme="majorBidi" w:cstheme="majorBidi"/>
        </w:rPr>
        <w:t>DecayRI</w:t>
      </w:r>
      <w:proofErr w:type="spellEnd"/>
      <w:r w:rsidR="00823431" w:rsidRPr="00E46969">
        <w:rPr>
          <w:rFonts w:asciiTheme="majorBidi" w:hAnsiTheme="majorBidi" w:cstheme="majorBidi"/>
        </w:rPr>
        <w:t xml:space="preserve"> and PVL-Delta models are identical except that they use different learning rules.</w:t>
      </w:r>
    </w:p>
    <w:p w14:paraId="4B64AA3D" w14:textId="77777777" w:rsidR="00823431" w:rsidRPr="00E46969" w:rsidRDefault="00823431" w:rsidP="00E46969">
      <w:pPr>
        <w:ind w:firstLineChars="200" w:firstLine="480"/>
        <w:rPr>
          <w:rFonts w:asciiTheme="majorBidi" w:hAnsiTheme="majorBidi" w:cstheme="majorBidi"/>
          <w:noProof/>
        </w:rPr>
      </w:pPr>
      <w:r w:rsidRPr="00E46969">
        <w:rPr>
          <w:rFonts w:asciiTheme="majorBidi" w:hAnsiTheme="majorBidi" w:cstheme="majorBidi"/>
          <w:noProof/>
        </w:rPr>
        <w:t>In the decayRI learning rule, the expectancies of all decks are discounted in each trial and then the expectancy of the chosen deck is updated by the current result utility:</w:t>
      </w:r>
    </w:p>
    <w:p w14:paraId="6FE3BDE6" w14:textId="77777777" w:rsidR="00823431" w:rsidRPr="00E46969" w:rsidRDefault="00175532" w:rsidP="00E46969">
      <w:pPr>
        <w:ind w:firstLineChars="200" w:firstLine="480"/>
        <w:rPr>
          <w:rFonts w:asciiTheme="majorBidi" w:hAnsiTheme="majorBidi" w:cstheme="majorBidi"/>
          <w:noProof/>
        </w:rPr>
      </w:pPr>
      <m:oMathPara>
        <m:oMath>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t+1</m:t>
              </m:r>
            </m:e>
          </m:d>
          <m:r>
            <w:rPr>
              <w:rFonts w:ascii="Cambria Math" w:hAnsi="Cambria Math" w:cstheme="majorBidi"/>
              <w:noProof/>
            </w:rPr>
            <m:t>=A∙</m:t>
          </m:r>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m:t>
              </m:r>
            </m:e>
          </m:d>
          <m:r>
            <w:rPr>
              <w:rFonts w:ascii="Cambria Math" w:hAnsi="Cambria Math" w:cstheme="majorBidi"/>
              <w:noProof/>
            </w:rPr>
            <m:t>+</m:t>
          </m:r>
          <m:sSub>
            <m:sSubPr>
              <m:ctrlPr>
                <w:rPr>
                  <w:rFonts w:ascii="Cambria Math" w:hAnsi="Cambria Math" w:cstheme="majorBidi"/>
                  <w:i/>
                  <w:noProof/>
                </w:rPr>
              </m:ctrlPr>
            </m:sSubPr>
            <m:e>
              <m:r>
                <w:rPr>
                  <w:rFonts w:ascii="Cambria Math" w:hAnsi="Cambria Math" w:cstheme="majorBidi"/>
                  <w:noProof/>
                </w:rPr>
                <m:t>δ</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m:t>
              </m:r>
            </m:e>
          </m:d>
          <m:r>
            <w:rPr>
              <w:rFonts w:ascii="Cambria Math" w:hAnsi="Cambria Math" w:cstheme="majorBidi"/>
              <w:noProof/>
            </w:rPr>
            <m:t>∙u</m:t>
          </m:r>
          <m:d>
            <m:dPr>
              <m:ctrlPr>
                <w:rPr>
                  <w:rFonts w:ascii="Cambria Math" w:hAnsi="Cambria Math" w:cstheme="majorBidi"/>
                  <w:i/>
                  <w:noProof/>
                </w:rPr>
              </m:ctrlPr>
            </m:dPr>
            <m:e>
              <m:r>
                <w:rPr>
                  <w:rFonts w:ascii="Cambria Math" w:hAnsi="Cambria Math" w:cstheme="majorBidi"/>
                  <w:noProof/>
                </w:rPr>
                <m:t>t</m:t>
              </m:r>
            </m:e>
          </m:d>
          <m:r>
            <w:rPr>
              <w:rFonts w:ascii="Cambria Math" w:hAnsi="Cambria Math" w:cstheme="majorBidi"/>
              <w:noProof/>
            </w:rPr>
            <m:t xml:space="preserve">                            (2)</m:t>
          </m:r>
        </m:oMath>
      </m:oMathPara>
    </w:p>
    <w:p w14:paraId="0EF9154C" w14:textId="42C512ED" w:rsidR="00823431" w:rsidRPr="00E46969" w:rsidRDefault="00823431" w:rsidP="00E46969">
      <w:pPr>
        <w:ind w:firstLineChars="200" w:firstLine="480"/>
        <w:rPr>
          <w:rFonts w:asciiTheme="majorBidi" w:hAnsiTheme="majorBidi" w:cstheme="majorBidi"/>
          <w:noProof/>
        </w:rPr>
      </w:pPr>
      <w:r w:rsidRPr="00E46969">
        <w:rPr>
          <w:rFonts w:asciiTheme="majorBidi" w:hAnsiTheme="majorBidi" w:cstheme="majorBidi"/>
          <w:noProof/>
        </w:rPr>
        <w:t xml:space="preserve">Here, </w:t>
      </w:r>
      <m:oMath>
        <m:r>
          <w:rPr>
            <w:rFonts w:ascii="Cambria Math" w:hAnsi="Cambria Math" w:cstheme="majorBidi"/>
            <w:noProof/>
          </w:rPr>
          <m:t>A</m:t>
        </m:r>
      </m:oMath>
      <w:r w:rsidRPr="00E46969">
        <w:rPr>
          <w:rFonts w:asciiTheme="majorBidi" w:hAnsiTheme="majorBidi" w:cstheme="majorBidi"/>
          <w:noProof/>
        </w:rPr>
        <w:t xml:space="preserve"> is the recency parameter </w:t>
      </w:r>
      <m:oMath>
        <m:r>
          <w:rPr>
            <w:rFonts w:ascii="Cambria Math" w:hAnsi="Cambria Math" w:cstheme="majorBidi"/>
            <w:noProof/>
          </w:rPr>
          <m:t>(0&lt;A&lt;1)</m:t>
        </m:r>
      </m:oMath>
      <w:r w:rsidRPr="00E46969">
        <w:rPr>
          <w:rFonts w:asciiTheme="majorBidi" w:hAnsiTheme="majorBidi" w:cstheme="majorBidi"/>
          <w:noProof/>
        </w:rPr>
        <w:t xml:space="preserve"> determines how much the past </w:t>
      </w:r>
      <w:r w:rsidRPr="00E46969">
        <w:rPr>
          <w:rFonts w:asciiTheme="majorBidi" w:hAnsiTheme="majorBidi" w:cstheme="majorBidi"/>
          <w:noProof/>
        </w:rPr>
        <w:lastRenderedPageBreak/>
        <w:t xml:space="preserve">expectancy is discounted. </w:t>
      </w:r>
      <w:r w:rsidRPr="00E46969">
        <w:rPr>
          <w:rFonts w:asciiTheme="majorBidi" w:hAnsiTheme="majorBidi" w:cstheme="majorBidi"/>
        </w:rPr>
        <w:t>And</w:t>
      </w:r>
      <m:oMath>
        <m:r>
          <w:rPr>
            <w:rFonts w:ascii="Cambria Math" w:hAnsi="Cambria Math" w:cstheme="majorBidi"/>
            <w:noProof/>
          </w:rPr>
          <m:t xml:space="preserve"> δj(t)</m:t>
        </m:r>
      </m:oMath>
      <w:r w:rsidRPr="00E46969">
        <w:rPr>
          <w:rFonts w:asciiTheme="majorBidi" w:hAnsiTheme="majorBidi" w:cstheme="majorBidi"/>
          <w:noProof/>
        </w:rPr>
        <w:t xml:space="preserve"> is a dummy variable which is 1 if deck </w:t>
      </w:r>
      <m:oMath>
        <m:r>
          <w:rPr>
            <w:rFonts w:ascii="Cambria Math" w:hAnsi="Cambria Math" w:cstheme="majorBidi"/>
            <w:noProof/>
          </w:rPr>
          <m:t>j</m:t>
        </m:r>
      </m:oMath>
      <w:r w:rsidRPr="00E46969">
        <w:rPr>
          <w:rFonts w:asciiTheme="majorBidi" w:hAnsiTheme="majorBidi" w:cstheme="majorBidi"/>
          <w:noProof/>
        </w:rPr>
        <w:t xml:space="preserve"> is chosen and 0 otherwise. </w:t>
      </w:r>
    </w:p>
    <w:p w14:paraId="04B2B817" w14:textId="77777777" w:rsidR="00823431" w:rsidRPr="00E46969" w:rsidRDefault="00823431" w:rsidP="00E46969">
      <w:pPr>
        <w:ind w:firstLineChars="200" w:firstLine="480"/>
        <w:rPr>
          <w:rFonts w:asciiTheme="majorBidi" w:hAnsiTheme="majorBidi" w:cstheme="majorBidi"/>
          <w:noProof/>
        </w:rPr>
      </w:pPr>
      <w:r w:rsidRPr="00E46969">
        <w:rPr>
          <w:rFonts w:asciiTheme="majorBidi" w:hAnsiTheme="majorBidi" w:cstheme="majorBidi"/>
          <w:noProof/>
        </w:rPr>
        <w:t>In the delta rule, the expectancy of only the selected deck is updated and the expectancies of the other decks remain unchanged:</w:t>
      </w:r>
    </w:p>
    <w:p w14:paraId="574CF5AA" w14:textId="77777777" w:rsidR="00823431" w:rsidRPr="00E46969" w:rsidRDefault="00175532" w:rsidP="00E46969">
      <w:pPr>
        <w:ind w:firstLineChars="200" w:firstLine="480"/>
        <w:rPr>
          <w:rFonts w:asciiTheme="majorBidi" w:hAnsiTheme="majorBidi" w:cstheme="majorBidi"/>
          <w:noProof/>
        </w:rPr>
      </w:pPr>
      <m:oMathPara>
        <m:oMath>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t+1</m:t>
              </m:r>
            </m:e>
          </m:d>
          <m:r>
            <w:rPr>
              <w:rFonts w:ascii="Cambria Math" w:hAnsi="Cambria Math" w:cstheme="majorBidi"/>
              <w:noProof/>
            </w:rPr>
            <m:t>=</m:t>
          </m:r>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m:t>
              </m:r>
            </m:e>
          </m:d>
          <m:r>
            <w:rPr>
              <w:rFonts w:ascii="Cambria Math" w:hAnsi="Cambria Math" w:cstheme="majorBidi"/>
              <w:noProof/>
            </w:rPr>
            <m:t>+A∙</m:t>
          </m:r>
          <m:sSub>
            <m:sSubPr>
              <m:ctrlPr>
                <w:rPr>
                  <w:rFonts w:ascii="Cambria Math" w:hAnsi="Cambria Math" w:cstheme="majorBidi"/>
                  <w:i/>
                  <w:noProof/>
                </w:rPr>
              </m:ctrlPr>
            </m:sSubPr>
            <m:e>
              <m:r>
                <w:rPr>
                  <w:rFonts w:ascii="Cambria Math" w:hAnsi="Cambria Math" w:cstheme="majorBidi"/>
                  <w:noProof/>
                </w:rPr>
                <m:t>δ</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m:t>
              </m:r>
            </m:e>
          </m:d>
          <m:r>
            <w:rPr>
              <w:rFonts w:ascii="Cambria Math" w:hAnsi="Cambria Math" w:cstheme="majorBidi"/>
              <w:noProof/>
            </w:rPr>
            <m:t>∙</m:t>
          </m:r>
          <m:d>
            <m:dPr>
              <m:ctrlPr>
                <w:rPr>
                  <w:rFonts w:ascii="Cambria Math" w:hAnsi="Cambria Math" w:cstheme="majorBidi"/>
                  <w:i/>
                  <w:noProof/>
                </w:rPr>
              </m:ctrlPr>
            </m:dPr>
            <m:e>
              <m:r>
                <w:rPr>
                  <w:rFonts w:ascii="Cambria Math" w:hAnsi="Cambria Math" w:cstheme="majorBidi"/>
                  <w:noProof/>
                </w:rPr>
                <m:t>u</m:t>
              </m:r>
              <m:d>
                <m:dPr>
                  <m:ctrlPr>
                    <w:rPr>
                      <w:rFonts w:ascii="Cambria Math" w:hAnsi="Cambria Math" w:cstheme="majorBidi"/>
                      <w:i/>
                      <w:noProof/>
                    </w:rPr>
                  </m:ctrlPr>
                </m:dPr>
                <m:e>
                  <m:r>
                    <w:rPr>
                      <w:rFonts w:ascii="Cambria Math" w:hAnsi="Cambria Math" w:cstheme="majorBidi"/>
                      <w:noProof/>
                    </w:rPr>
                    <m:t>t</m:t>
                  </m:r>
                </m:e>
              </m:d>
              <m:r>
                <w:rPr>
                  <w:rFonts w:ascii="Cambria Math" w:hAnsi="Cambria Math" w:cstheme="majorBidi"/>
                  <w:noProof/>
                </w:rPr>
                <m:t>-</m:t>
              </m:r>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j</m:t>
                  </m:r>
                </m:sub>
              </m:sSub>
              <m:d>
                <m:dPr>
                  <m:ctrlPr>
                    <w:rPr>
                      <w:rFonts w:ascii="Cambria Math" w:hAnsi="Cambria Math" w:cstheme="majorBidi"/>
                      <w:i/>
                      <w:noProof/>
                    </w:rPr>
                  </m:ctrlPr>
                </m:dPr>
                <m:e>
                  <m:r>
                    <w:rPr>
                      <w:rFonts w:ascii="Cambria Math" w:hAnsi="Cambria Math" w:cstheme="majorBidi"/>
                      <w:noProof/>
                    </w:rPr>
                    <m:t>t</m:t>
                  </m:r>
                </m:e>
              </m:d>
            </m:e>
          </m:d>
          <m:r>
            <w:rPr>
              <w:rFonts w:ascii="Cambria Math" w:hAnsi="Cambria Math" w:cstheme="majorBidi"/>
              <w:noProof/>
            </w:rPr>
            <m:t xml:space="preserve">         (3)</m:t>
          </m:r>
        </m:oMath>
      </m:oMathPara>
    </w:p>
    <w:p w14:paraId="3E795426" w14:textId="77777777" w:rsidR="00823431" w:rsidRPr="00E46969" w:rsidRDefault="00823431" w:rsidP="00E46969">
      <w:pPr>
        <w:ind w:firstLineChars="200" w:firstLine="480"/>
        <w:rPr>
          <w:rFonts w:asciiTheme="majorBidi" w:hAnsiTheme="majorBidi" w:cstheme="majorBidi"/>
          <w:noProof/>
        </w:rPr>
      </w:pPr>
      <m:oMath>
        <m:r>
          <w:rPr>
            <w:rFonts w:ascii="Cambria Math" w:hAnsi="Cambria Math" w:cstheme="majorBidi"/>
            <w:noProof/>
          </w:rPr>
          <m:t>A</m:t>
        </m:r>
      </m:oMath>
      <w:r w:rsidRPr="00E46969">
        <w:rPr>
          <w:rFonts w:asciiTheme="majorBidi" w:hAnsiTheme="majorBidi" w:cstheme="majorBidi"/>
          <w:noProof/>
        </w:rPr>
        <w:t xml:space="preserve"> is the learning rate parameter, which determines the weight between the past experiences of the chosen deck and the most recent selection from the deck. Lower learning rates indicate that recent outcomes have less impact on expectations and are slower to forget. Higher learning rates indicate that recent outcomes have a greater impact on the expectancy of the chosen deck and that forgetting is faster.</w:t>
      </w:r>
    </w:p>
    <w:p w14:paraId="4F9E0407" w14:textId="77777777" w:rsidR="00823431" w:rsidRPr="00E46969" w:rsidRDefault="00823431" w:rsidP="00E46969">
      <w:pPr>
        <w:ind w:firstLineChars="200" w:firstLine="480"/>
        <w:rPr>
          <w:rFonts w:asciiTheme="majorBidi" w:hAnsiTheme="majorBidi" w:cstheme="majorBidi"/>
          <w:noProof/>
        </w:rPr>
      </w:pPr>
      <w:r w:rsidRPr="00E46969">
        <w:rPr>
          <w:rFonts w:asciiTheme="majorBidi" w:hAnsiTheme="majorBidi" w:cstheme="majorBidi"/>
          <w:noProof/>
        </w:rPr>
        <w:t xml:space="preserve">Third, we used the softmax function to calculate the probability of selecting deck </w:t>
      </w:r>
      <m:oMath>
        <m:r>
          <w:rPr>
            <w:rFonts w:ascii="Cambria Math" w:hAnsi="Cambria Math" w:cstheme="majorBidi"/>
            <w:noProof/>
          </w:rPr>
          <m:t>j</m:t>
        </m:r>
      </m:oMath>
      <w:r w:rsidRPr="00E46969">
        <w:rPr>
          <w:rFonts w:asciiTheme="majorBidi" w:hAnsiTheme="majorBidi" w:cstheme="majorBidi"/>
          <w:noProof/>
        </w:rPr>
        <w:t xml:space="preserve"> in </w:t>
      </w:r>
      <m:oMath>
        <m:r>
          <w:rPr>
            <w:rFonts w:ascii="Cambria Math" w:hAnsi="Cambria Math" w:cstheme="majorBidi"/>
            <w:noProof/>
          </w:rPr>
          <m:t xml:space="preserve">t+1 </m:t>
        </m:r>
      </m:oMath>
      <w:r w:rsidRPr="00E46969">
        <w:rPr>
          <w:rFonts w:asciiTheme="majorBidi" w:hAnsiTheme="majorBidi" w:cstheme="majorBidi"/>
          <w:noProof/>
        </w:rPr>
        <w:t xml:space="preserve">trial </w:t>
      </w:r>
      <m:oMath>
        <m:r>
          <w:rPr>
            <w:rFonts w:ascii="Cambria Math" w:hAnsi="Cambria Math" w:cstheme="majorBidi"/>
            <w:noProof/>
          </w:rPr>
          <m:t>(D</m:t>
        </m:r>
        <m:d>
          <m:dPr>
            <m:ctrlPr>
              <w:rPr>
                <w:rFonts w:ascii="Cambria Math" w:hAnsi="Cambria Math" w:cstheme="majorBidi"/>
                <w:i/>
                <w:noProof/>
              </w:rPr>
            </m:ctrlPr>
          </m:dPr>
          <m:e>
            <m:r>
              <w:rPr>
                <w:rFonts w:ascii="Cambria Math" w:hAnsi="Cambria Math" w:cstheme="majorBidi"/>
                <w:noProof/>
              </w:rPr>
              <m:t>t+1</m:t>
            </m:r>
          </m:e>
        </m:d>
        <m:r>
          <w:rPr>
            <w:rFonts w:ascii="Cambria Math" w:hAnsi="Cambria Math" w:cstheme="majorBidi"/>
            <w:noProof/>
          </w:rPr>
          <m:t>=j)</m:t>
        </m:r>
      </m:oMath>
      <w:r w:rsidRPr="00E46969">
        <w:rPr>
          <w:rFonts w:asciiTheme="majorBidi" w:hAnsiTheme="majorBidi" w:cstheme="majorBidi"/>
          <w:noProof/>
        </w:rPr>
        <w:t xml:space="preserve">. </w:t>
      </w:r>
      <m:oMath>
        <m:r>
          <w:rPr>
            <w:rFonts w:ascii="Cambria Math" w:hAnsi="Cambria Math" w:cstheme="majorBidi"/>
            <w:noProof/>
          </w:rPr>
          <m:t>θ</m:t>
        </m:r>
      </m:oMath>
      <w:r w:rsidRPr="00E46969">
        <w:rPr>
          <w:rFonts w:asciiTheme="majorBidi" w:hAnsiTheme="majorBidi" w:cstheme="majorBidi"/>
          <w:noProof/>
        </w:rPr>
        <w:t xml:space="preserve"> (sensitivity) governs the degree of exploitation vs. exploration:</w:t>
      </w:r>
      <w:r w:rsidRPr="00E46969">
        <w:rPr>
          <w:rFonts w:ascii="Tahoma" w:hAnsi="Tahoma" w:cs="Tahoma"/>
          <w:noProof/>
        </w:rPr>
        <w:t>﻿</w:t>
      </w:r>
    </w:p>
    <w:p w14:paraId="7C0D72A8" w14:textId="77777777" w:rsidR="00823431" w:rsidRPr="00E46969" w:rsidRDefault="00175532" w:rsidP="00E46969">
      <w:pPr>
        <w:ind w:firstLineChars="200" w:firstLine="480"/>
        <w:rPr>
          <w:rFonts w:asciiTheme="majorBidi" w:hAnsiTheme="majorBidi" w:cstheme="majorBidi"/>
          <w:noProof/>
        </w:rPr>
      </w:pPr>
      <m:oMathPara>
        <m:oMath>
          <m:func>
            <m:funcPr>
              <m:ctrlPr>
                <w:rPr>
                  <w:rFonts w:ascii="Cambria Math" w:hAnsi="Cambria Math" w:cstheme="majorBidi"/>
                  <w:noProof/>
                </w:rPr>
              </m:ctrlPr>
            </m:funcPr>
            <m:fName>
              <m:r>
                <m:rPr>
                  <m:sty m:val="p"/>
                </m:rPr>
                <w:rPr>
                  <w:rFonts w:ascii="Cambria Math" w:hAnsi="Cambria Math" w:cstheme="majorBidi"/>
                  <w:noProof/>
                </w:rPr>
                <m:t>Pr</m:t>
              </m:r>
            </m:fName>
            <m:e>
              <m:d>
                <m:dPr>
                  <m:begChr m:val="["/>
                  <m:endChr m:val="]"/>
                  <m:ctrlPr>
                    <w:rPr>
                      <w:rFonts w:ascii="Cambria Math" w:hAnsi="Cambria Math" w:cstheme="majorBidi"/>
                      <w:i/>
                      <w:noProof/>
                    </w:rPr>
                  </m:ctrlPr>
                </m:dPr>
                <m:e>
                  <m:r>
                    <w:rPr>
                      <w:rFonts w:ascii="Cambria Math" w:hAnsi="Cambria Math" w:cstheme="majorBidi"/>
                      <w:noProof/>
                    </w:rPr>
                    <m:t>D</m:t>
                  </m:r>
                  <m:d>
                    <m:dPr>
                      <m:ctrlPr>
                        <w:rPr>
                          <w:rFonts w:ascii="Cambria Math" w:hAnsi="Cambria Math" w:cstheme="majorBidi"/>
                          <w:i/>
                          <w:noProof/>
                        </w:rPr>
                      </m:ctrlPr>
                    </m:dPr>
                    <m:e>
                      <m:r>
                        <w:rPr>
                          <w:rFonts w:ascii="Cambria Math" w:hAnsi="Cambria Math" w:cstheme="majorBidi"/>
                          <w:noProof/>
                        </w:rPr>
                        <m:t>t+1</m:t>
                      </m:r>
                    </m:e>
                  </m:d>
                  <m:r>
                    <w:rPr>
                      <w:rFonts w:ascii="Cambria Math" w:hAnsi="Cambria Math" w:cstheme="majorBidi"/>
                      <w:noProof/>
                    </w:rPr>
                    <m:t>=j</m:t>
                  </m:r>
                </m:e>
              </m:d>
            </m:e>
          </m:func>
          <m:r>
            <w:rPr>
              <w:rFonts w:ascii="Cambria Math" w:hAnsi="Cambria Math" w:cstheme="majorBidi"/>
              <w:noProof/>
            </w:rPr>
            <m:t>=</m:t>
          </m:r>
          <m:f>
            <m:fPr>
              <m:ctrlPr>
                <w:rPr>
                  <w:rFonts w:ascii="Cambria Math" w:hAnsi="Cambria Math" w:cstheme="majorBidi"/>
                  <w:i/>
                  <w:noProof/>
                </w:rPr>
              </m:ctrlPr>
            </m:fPr>
            <m:num>
              <m:sSup>
                <m:sSupPr>
                  <m:ctrlPr>
                    <w:rPr>
                      <w:rFonts w:ascii="Cambria Math" w:hAnsi="Cambria Math" w:cstheme="majorBidi"/>
                      <w:i/>
                      <w:noProof/>
                    </w:rPr>
                  </m:ctrlPr>
                </m:sSupPr>
                <m:e>
                  <m:r>
                    <w:rPr>
                      <w:rFonts w:ascii="Cambria Math" w:hAnsi="Cambria Math" w:cstheme="majorBidi"/>
                      <w:noProof/>
                    </w:rPr>
                    <m:t>e</m:t>
                  </m:r>
                </m:e>
                <m:sup>
                  <m:r>
                    <w:rPr>
                      <w:rFonts w:ascii="Cambria Math" w:hAnsi="Cambria Math" w:cstheme="majorBidi"/>
                      <w:noProof/>
                    </w:rPr>
                    <m:t>θ∙</m:t>
                  </m:r>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j</m:t>
                      </m:r>
                    </m:sub>
                  </m:sSub>
                  <m:r>
                    <w:rPr>
                      <w:rFonts w:ascii="Cambria Math" w:hAnsi="Cambria Math" w:cstheme="majorBidi"/>
                      <w:noProof/>
                    </w:rPr>
                    <m:t>(t+1)</m:t>
                  </m:r>
                </m:sup>
              </m:sSup>
            </m:num>
            <m:den>
              <m:nary>
                <m:naryPr>
                  <m:chr m:val="∑"/>
                  <m:limLoc m:val="subSup"/>
                  <m:ctrlPr>
                    <w:rPr>
                      <w:rFonts w:ascii="Cambria Math" w:hAnsi="Cambria Math" w:cstheme="majorBidi"/>
                      <w:i/>
                      <w:noProof/>
                    </w:rPr>
                  </m:ctrlPr>
                </m:naryPr>
                <m:sub>
                  <m:r>
                    <w:rPr>
                      <w:rFonts w:ascii="Cambria Math" w:hAnsi="Cambria Math" w:cstheme="majorBidi"/>
                      <w:noProof/>
                    </w:rPr>
                    <m:t>k=1</m:t>
                  </m:r>
                </m:sub>
                <m:sup>
                  <m:r>
                    <w:rPr>
                      <w:rFonts w:ascii="Cambria Math" w:hAnsi="Cambria Math" w:cstheme="majorBidi"/>
                      <w:noProof/>
                    </w:rPr>
                    <m:t>4</m:t>
                  </m:r>
                </m:sup>
                <m:e>
                  <m:sSup>
                    <m:sSupPr>
                      <m:ctrlPr>
                        <w:rPr>
                          <w:rFonts w:ascii="Cambria Math" w:hAnsi="Cambria Math" w:cstheme="majorBidi"/>
                          <w:i/>
                          <w:noProof/>
                        </w:rPr>
                      </m:ctrlPr>
                    </m:sSupPr>
                    <m:e>
                      <m:r>
                        <w:rPr>
                          <w:rFonts w:ascii="Cambria Math" w:hAnsi="Cambria Math" w:cstheme="majorBidi"/>
                          <w:noProof/>
                        </w:rPr>
                        <m:t>e</m:t>
                      </m:r>
                    </m:e>
                    <m:sup>
                      <m:r>
                        <w:rPr>
                          <w:rFonts w:ascii="Cambria Math" w:hAnsi="Cambria Math" w:cstheme="majorBidi"/>
                          <w:noProof/>
                        </w:rPr>
                        <m:t>θ∙</m:t>
                      </m:r>
                      <m:sSub>
                        <m:sSubPr>
                          <m:ctrlPr>
                            <w:rPr>
                              <w:rFonts w:ascii="Cambria Math" w:hAnsi="Cambria Math" w:cstheme="majorBidi"/>
                              <w:i/>
                              <w:noProof/>
                            </w:rPr>
                          </m:ctrlPr>
                        </m:sSubPr>
                        <m:e>
                          <m:r>
                            <w:rPr>
                              <w:rFonts w:ascii="Cambria Math" w:hAnsi="Cambria Math" w:cstheme="majorBidi"/>
                              <w:noProof/>
                            </w:rPr>
                            <m:t>E</m:t>
                          </m:r>
                        </m:e>
                        <m:sub>
                          <m:r>
                            <w:rPr>
                              <w:rFonts w:ascii="Cambria Math" w:hAnsi="Cambria Math" w:cstheme="majorBidi"/>
                              <w:noProof/>
                            </w:rPr>
                            <m:t>k</m:t>
                          </m:r>
                        </m:sub>
                      </m:sSub>
                      <m:r>
                        <w:rPr>
                          <w:rFonts w:ascii="Cambria Math" w:hAnsi="Cambria Math" w:cstheme="majorBidi"/>
                          <w:noProof/>
                        </w:rPr>
                        <m:t>(t+1)</m:t>
                      </m:r>
                    </m:sup>
                  </m:sSup>
                </m:e>
              </m:nary>
            </m:den>
          </m:f>
          <m:r>
            <w:rPr>
              <w:rFonts w:ascii="Cambria Math" w:hAnsi="Cambria Math" w:cstheme="majorBidi"/>
              <w:noProof/>
            </w:rPr>
            <m:t xml:space="preserve">                         (4)</m:t>
          </m:r>
        </m:oMath>
      </m:oMathPara>
    </w:p>
    <w:p w14:paraId="2AF48960" w14:textId="77777777" w:rsidR="00823431" w:rsidRPr="00E46969" w:rsidRDefault="00823431" w:rsidP="00E46969">
      <w:pPr>
        <w:ind w:firstLineChars="200" w:firstLine="480"/>
        <w:rPr>
          <w:rFonts w:asciiTheme="majorBidi" w:hAnsiTheme="majorBidi" w:cstheme="majorBidi"/>
          <w:noProof/>
        </w:rPr>
      </w:pPr>
      <m:oMath>
        <m:r>
          <w:rPr>
            <w:rFonts w:ascii="Cambria Math" w:hAnsi="Cambria Math" w:cstheme="majorBidi"/>
            <w:noProof/>
          </w:rPr>
          <m:t>θ</m:t>
        </m:r>
      </m:oMath>
      <w:r w:rsidRPr="00E46969">
        <w:rPr>
          <w:rFonts w:asciiTheme="majorBidi" w:hAnsiTheme="majorBidi" w:cstheme="majorBidi"/>
          <w:noProof/>
        </w:rPr>
        <w:t xml:space="preserve"> is assumed to be independent of the trial and let </w:t>
      </w:r>
      <m:oMath>
        <m:r>
          <w:rPr>
            <w:rFonts w:ascii="Cambria Math" w:hAnsi="Cambria Math" w:cstheme="majorBidi"/>
            <w:noProof/>
          </w:rPr>
          <m:t>θ</m:t>
        </m:r>
      </m:oMath>
      <w:r w:rsidRPr="00E46969">
        <w:rPr>
          <w:rFonts w:asciiTheme="majorBidi" w:hAnsiTheme="majorBidi" w:cstheme="majorBidi"/>
          <w:noProof/>
        </w:rPr>
        <w:t xml:space="preserve"> be</w:t>
      </w:r>
      <m:oMath>
        <m:r>
          <w:rPr>
            <w:rFonts w:ascii="Cambria Math" w:hAnsi="Cambria Math" w:cstheme="majorBidi"/>
            <w:noProof/>
          </w:rPr>
          <m:t xml:space="preserve"> </m:t>
        </m:r>
        <m:sSup>
          <m:sSupPr>
            <m:ctrlPr>
              <w:rPr>
                <w:rFonts w:ascii="Cambria Math" w:hAnsi="Cambria Math" w:cstheme="majorBidi"/>
                <w:i/>
                <w:noProof/>
              </w:rPr>
            </m:ctrlPr>
          </m:sSupPr>
          <m:e>
            <m:r>
              <w:rPr>
                <w:rFonts w:ascii="Cambria Math" w:hAnsi="Cambria Math" w:cstheme="majorBidi"/>
                <w:noProof/>
              </w:rPr>
              <m:t>3</m:t>
            </m:r>
          </m:e>
          <m:sup>
            <m:r>
              <w:rPr>
                <w:rFonts w:ascii="Cambria Math" w:hAnsi="Cambria Math" w:cstheme="majorBidi"/>
                <w:noProof/>
              </w:rPr>
              <m:t>∁</m:t>
            </m:r>
          </m:sup>
        </m:sSup>
        <m:r>
          <w:rPr>
            <w:rFonts w:ascii="Cambria Math" w:hAnsi="Cambria Math" w:cstheme="majorBidi"/>
            <w:noProof/>
          </w:rPr>
          <m:t>-1</m:t>
        </m:r>
      </m:oMath>
      <w:r w:rsidRPr="00E46969">
        <w:rPr>
          <w:rFonts w:asciiTheme="majorBidi" w:hAnsiTheme="majorBidi" w:cstheme="majorBidi"/>
          <w:noProof/>
        </w:rPr>
        <w:t xml:space="preserve"> </w:t>
      </w:r>
      <w:r w:rsidR="006B4437" w:rsidRPr="00E46969">
        <w:rPr>
          <w:rFonts w:asciiTheme="majorBidi" w:hAnsiTheme="majorBidi" w:cstheme="majorBidi"/>
          <w:noProof/>
        </w:rPr>
        <w:fldChar w:fldCharType="begin">
          <w:fldData xml:space="preserve">PEVuZE5vdGU+PENpdGU+PEF1dGhvcj5BaG48L0F1dGhvcj48WWVhcj4yMDA4PC9ZZWFyPjxSZWNO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</w:fldData>
        </w:fldChar>
      </w:r>
      <w:r w:rsidR="006B4437" w:rsidRPr="00E46969">
        <w:rPr>
          <w:rFonts w:asciiTheme="majorBidi" w:hAnsiTheme="majorBidi" w:cstheme="majorBidi"/>
          <w:noProof/>
        </w:rPr>
        <w:instrText xml:space="preserve"> ADDIN EN.CITE </w:instrText>
      </w:r>
      <w:r w:rsidR="006B4437" w:rsidRPr="00E46969">
        <w:rPr>
          <w:rFonts w:asciiTheme="majorBidi" w:hAnsiTheme="majorBidi" w:cstheme="majorBidi"/>
          <w:noProof/>
        </w:rPr>
        <w:fldChar w:fldCharType="begin">
          <w:fldData xml:space="preserve">PEVuZE5vdGU+PENpdGU+PEF1dGhvcj5BaG48L0F1dGhvcj48WWVhcj4yMDA4PC9ZZWFyPjxSZWNO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</w:fldData>
        </w:fldChar>
      </w:r>
      <w:r w:rsidR="006B4437" w:rsidRPr="00E46969">
        <w:rPr>
          <w:rFonts w:asciiTheme="majorBidi" w:hAnsiTheme="majorBidi" w:cstheme="majorBidi"/>
          <w:noProof/>
        </w:rPr>
        <w:instrText xml:space="preserve"> ADDIN EN.CITE.DATA </w:instrText>
      </w:r>
      <w:r w:rsidR="006B4437" w:rsidRPr="00E46969">
        <w:rPr>
          <w:rFonts w:asciiTheme="majorBidi" w:hAnsiTheme="majorBidi" w:cstheme="majorBidi"/>
          <w:noProof/>
        </w:rPr>
      </w:r>
      <w:r w:rsidR="006B4437" w:rsidRPr="00E46969">
        <w:rPr>
          <w:rFonts w:asciiTheme="majorBidi" w:hAnsiTheme="majorBidi" w:cstheme="majorBidi"/>
          <w:noProof/>
        </w:rPr>
        <w:fldChar w:fldCharType="end"/>
      </w:r>
      <w:r w:rsidR="006B4437" w:rsidRPr="00E46969">
        <w:rPr>
          <w:rFonts w:asciiTheme="majorBidi" w:hAnsiTheme="majorBidi" w:cstheme="majorBidi"/>
          <w:noProof/>
        </w:rPr>
      </w:r>
      <w:r w:rsidR="006B4437" w:rsidRPr="00E46969">
        <w:rPr>
          <w:rFonts w:asciiTheme="majorBidi" w:hAnsiTheme="majorBidi" w:cstheme="majorBidi"/>
          <w:noProof/>
        </w:rPr>
        <w:fldChar w:fldCharType="separate"/>
      </w:r>
      <w:r w:rsidR="006B4437" w:rsidRPr="00E46969">
        <w:rPr>
          <w:rFonts w:asciiTheme="majorBidi" w:hAnsiTheme="majorBidi" w:cstheme="majorBidi"/>
          <w:noProof/>
        </w:rPr>
        <w:t>(Ahn, Busemeyer, Wagenmakers, &amp; Stout, 2008; Yechiam, 2007)</w:t>
      </w:r>
      <w:r w:rsidR="006B4437" w:rsidRPr="00E46969">
        <w:rPr>
          <w:rFonts w:asciiTheme="majorBidi" w:hAnsiTheme="majorBidi" w:cstheme="majorBidi"/>
          <w:noProof/>
        </w:rPr>
        <w:fldChar w:fldCharType="end"/>
      </w:r>
      <w:r w:rsidRPr="00E46969">
        <w:rPr>
          <w:rFonts w:asciiTheme="majorBidi" w:hAnsiTheme="majorBidi" w:cstheme="majorBidi"/>
          <w:noProof/>
        </w:rPr>
        <w:t xml:space="preserve">. </w:t>
      </w:r>
      <m:oMath>
        <m:r>
          <w:rPr>
            <w:rFonts w:ascii="Cambria Math" w:hAnsi="Cambria Math" w:cstheme="majorBidi"/>
            <w:noProof/>
          </w:rPr>
          <m:t>∁</m:t>
        </m:r>
      </m:oMath>
      <w:r w:rsidRPr="00E46969">
        <w:rPr>
          <w:rFonts w:asciiTheme="majorBidi" w:hAnsiTheme="majorBidi" w:cstheme="majorBidi"/>
          <w:noProof/>
        </w:rPr>
        <w:t xml:space="preserve"> is a consistency parameter (r</w:t>
      </w:r>
      <w:proofErr w:type="spellStart"/>
      <w:r w:rsidRPr="00E46969">
        <w:rPr>
          <w:rFonts w:asciiTheme="majorBidi" w:hAnsiTheme="majorBidi" w:cstheme="majorBidi"/>
        </w:rPr>
        <w:t>esponse</w:t>
      </w:r>
      <w:proofErr w:type="spellEnd"/>
      <w:r w:rsidRPr="00E46969">
        <w:rPr>
          <w:rFonts w:asciiTheme="majorBidi" w:hAnsiTheme="majorBidi" w:cstheme="majorBidi"/>
        </w:rPr>
        <w:t xml:space="preserve"> consistency</w:t>
      </w:r>
      <w:r w:rsidRPr="00E46969">
        <w:rPr>
          <w:rFonts w:asciiTheme="majorBidi" w:hAnsiTheme="majorBidi" w:cstheme="majorBidi"/>
          <w:noProof/>
        </w:rPr>
        <w:t xml:space="preserve">), which is limited from 0 to 5. It </w:t>
      </w:r>
      <w:r w:rsidRPr="00E46969">
        <w:rPr>
          <w:rFonts w:asciiTheme="majorBidi" w:hAnsiTheme="majorBidi" w:cstheme="majorBidi"/>
          <w:kern w:val="24"/>
        </w:rPr>
        <w:t>represents the participant's propensity to explore different options, instead of consistently choosing the card associated with the optimal expectancy based on previous expectancies. Higher values indicate higher consistency with the option based on past expectancies, and lower values indicate more random decisions, and then, erratic decisions.</w:t>
      </w:r>
    </w:p>
    <w:p w14:paraId="0246E28C" w14:textId="77777777" w:rsidR="00A1475F" w:rsidRPr="00E46969" w:rsidRDefault="00A1475F" w:rsidP="00E46969">
      <w:pPr>
        <w:ind w:firstLineChars="200" w:firstLine="480"/>
        <w:rPr>
          <w:rFonts w:asciiTheme="majorBidi" w:hAnsiTheme="majorBidi" w:cstheme="majorBidi"/>
        </w:rPr>
      </w:pPr>
      <w:r w:rsidRPr="00E46969">
        <w:rPr>
          <w:rFonts w:asciiTheme="majorBidi" w:hAnsiTheme="majorBidi" w:cstheme="majorBidi"/>
        </w:rPr>
        <w:t xml:space="preserve">We used a hierarchical Bayesian analysis (HBA) approach to estimate </w:t>
      </w:r>
      <w:r w:rsidRPr="00E46969">
        <w:rPr>
          <w:rFonts w:asciiTheme="majorBidi" w:eastAsia="SimSun" w:hAnsiTheme="majorBidi" w:cstheme="majorBidi"/>
        </w:rPr>
        <w:t xml:space="preserve">individual </w:t>
      </w:r>
      <w:r w:rsidRPr="00E46969">
        <w:rPr>
          <w:rFonts w:asciiTheme="majorBidi" w:hAnsiTheme="majorBidi" w:cstheme="majorBidi"/>
        </w:rPr>
        <w:t xml:space="preserve">parameters based on the existing </w:t>
      </w:r>
      <w:proofErr w:type="spellStart"/>
      <w:r w:rsidRPr="00E46969">
        <w:rPr>
          <w:rFonts w:asciiTheme="majorBidi" w:hAnsiTheme="majorBidi" w:cstheme="majorBidi"/>
        </w:rPr>
        <w:t>hBayesDM</w:t>
      </w:r>
      <w:proofErr w:type="spellEnd"/>
      <w:r w:rsidRPr="00E46969">
        <w:rPr>
          <w:rFonts w:asciiTheme="majorBidi" w:hAnsiTheme="majorBidi" w:cstheme="majorBidi"/>
        </w:rPr>
        <w:t xml:space="preserve"> R package </w:t>
      </w:r>
      <w:r w:rsidRPr="00E46969">
        <w:rPr>
          <w:rFonts w:asciiTheme="majorBidi" w:hAnsiTheme="majorBidi" w:cstheme="majorBidi"/>
        </w:rPr>
        <w:fldChar w:fldCharType="begin"/>
      </w:r>
      <w:r w:rsidRPr="00E46969">
        <w:rPr>
          <w:rFonts w:asciiTheme="majorBidi" w:hAnsiTheme="majorBidi" w:cstheme="majorBidi"/>
        </w:rPr>
        <w:instrText xml:space="preserve"> ADDIN EN.CITE &lt;EndNote&gt;&lt;Cite&gt;&lt;Author&gt;Ahn&lt;/Author&gt;&lt;Year&gt;2017&lt;/Year&gt;&lt;RecNum&gt;110&lt;/RecNum&gt;&lt;DisplayText&gt;(Ahn, Haines, &amp;amp; Zhang, 2017)&lt;/DisplayText&gt;&lt;record&gt;&lt;rec-number&gt;110&lt;/rec-number&gt;&lt;foreign-keys&gt;&lt;key app="EN" db-id="s52zfeez4wx5t9e5eexxvpdm55e9fsprpsar" timestamp="1634825856"&gt;110&lt;/key&gt;&lt;/foreign-keys&gt;&lt;ref-type name="Journal Article"&gt;17&lt;/ref-type&gt;&lt;contributors&gt;&lt;authors&gt;&lt;author&gt;Ahn, W. Y.&lt;/author&gt;&lt;author&gt;Haines, N.&lt;/author&gt;&lt;author&gt;Zhang, L.&lt;/author&gt;&lt;/authors&gt;&lt;/contributors&gt;&lt;auth-address&gt;Department of Psychology, The Ohio State University, Columbus, OH.&amp;#xD;Institute for Systems Neuroscience, University Medical Center Hamburg-Eppendorf, Hamburg, Germany.&lt;/auth-address&gt;&lt;titles&gt;&lt;title&gt;Revealing Neurocomputational Mechanisms of Reinforcement Learning and Decision-Making With the hBayesDM Package&lt;/title&gt;&lt;secondary-title&gt;Comput Psychiatr&lt;/secondary-title&gt;&lt;/titles&gt;&lt;periodical&gt;&lt;full-title&gt;Comput Psychiatr&lt;/full-title&gt;&lt;/periodical&gt;&lt;pages&gt;24-57&lt;/pages&gt;&lt;volume&gt;1&lt;/volume&gt;&lt;edition&gt;2018/03/31&lt;/edition&gt;&lt;keywords&gt;&lt;keyword&gt;decision-making&lt;/keyword&gt;&lt;keyword&gt;hierarchical Bayesian modeling&lt;/keyword&gt;&lt;keyword&gt;model-based fMRI&lt;/keyword&gt;&lt;keyword&gt;reinforcement learning&lt;/keyword&gt;&lt;/keywords&gt;&lt;dates&gt;&lt;year&gt;2017&lt;/year&gt;&lt;pub-dates&gt;&lt;date&gt;Oct&lt;/date&gt;&lt;/pub-dates&gt;&lt;/dates&gt;&lt;isbn&gt;2379-6227 (Electronic)&amp;#xD;2379-6227 (Linking)&lt;/isbn&gt;&lt;accession-num&gt;29601060&lt;/accession-num&gt;&lt;urls&gt;&lt;related-urls&gt;&lt;url&gt;https://www.ncbi.nlm.nih.gov/pubmed/29601060&lt;/url&gt;&lt;/related-urls&gt;&lt;/urls&gt;&lt;custom2&gt;PMC5869013&lt;/custom2&gt;&lt;electronic-resource-num&gt;10.1162/CPSY_a_00002&lt;/electronic-resource-num&gt;&lt;/record&gt;&lt;/Cite&gt;&lt;/EndNote&gt;</w:instrText>
      </w:r>
      <w:r w:rsidRPr="00E46969">
        <w:rPr>
          <w:rFonts w:asciiTheme="majorBidi" w:hAnsiTheme="majorBidi" w:cstheme="majorBidi"/>
        </w:rPr>
        <w:fldChar w:fldCharType="separate"/>
      </w:r>
      <w:r w:rsidRPr="00E46969">
        <w:rPr>
          <w:rFonts w:asciiTheme="majorBidi" w:hAnsiTheme="majorBidi" w:cstheme="majorBidi"/>
          <w:noProof/>
        </w:rPr>
        <w:t>(Ahn, Haines, &amp; Zhang, 2017)</w:t>
      </w:r>
      <w:r w:rsidRPr="00E46969">
        <w:rPr>
          <w:rFonts w:asciiTheme="majorBidi" w:hAnsiTheme="majorBidi" w:cstheme="majorBidi"/>
        </w:rPr>
        <w:fldChar w:fldCharType="end"/>
      </w:r>
      <w:r w:rsidRPr="00E46969">
        <w:rPr>
          <w:rFonts w:asciiTheme="majorBidi" w:hAnsiTheme="majorBidi" w:cstheme="majorBidi"/>
        </w:rPr>
        <w:t xml:space="preserve"> (</w:t>
      </w:r>
      <w:hyperlink r:id="rId8" w:history="1">
        <w:r w:rsidRPr="00E46969">
          <w:rPr>
            <w:rFonts w:asciiTheme="majorBidi" w:hAnsiTheme="majorBidi" w:cstheme="majorBidi"/>
          </w:rPr>
          <w:t>https://cran.r-project.org/web/packages/hBayesDM/index.html</w:t>
        </w:r>
      </w:hyperlink>
      <w:r w:rsidRPr="00E46969">
        <w:rPr>
          <w:rFonts w:asciiTheme="majorBidi" w:hAnsiTheme="majorBidi" w:cstheme="majorBidi"/>
        </w:rPr>
        <w:t xml:space="preserve">). The number of iterations, including warm-up was to 4000. The Number of Markov Chains Montel Carlo chains was 4. The number of iterations used for warm-up only was to 1000. For each parameter, the Gelman-Rubin test </w:t>
      </w:r>
      <w:r w:rsidRPr="00E46969">
        <w:rPr>
          <w:rFonts w:asciiTheme="majorBidi" w:hAnsiTheme="majorBidi" w:cstheme="majorBidi"/>
        </w:rPr>
        <w:fldChar w:fldCharType="begin"/>
      </w:r>
      <w:r w:rsidRPr="00E46969">
        <w:rPr>
          <w:rFonts w:asciiTheme="majorBidi" w:hAnsiTheme="majorBidi" w:cstheme="majorBidi"/>
        </w:rPr>
        <w:instrText xml:space="preserve"> ADDIN EN.CITE &lt;EndNote&gt;&lt;Cite&gt;&lt;Author&gt;Gelman&lt;/Author&gt;&lt;Year&gt;1992&lt;/Year&gt;&lt;RecNum&gt;228&lt;/RecNum&gt;&lt;DisplayText&gt;(Gelman &amp;amp; Rubin, 1992)&lt;/DisplayText&gt;&lt;record&gt;&lt;rec-number&gt;228&lt;/rec-number&gt;&lt;foreign-keys&gt;&lt;key app="EN" db-id="s52zfeez4wx5t9e5eexxvpdm55e9fsprpsar" timestamp="1672908905"&gt;228&lt;/key&gt;&lt;/foreign-keys&gt;&lt;ref-type name="Journal Article"&gt;17&lt;/ref-type&gt;&lt;contributors&gt;&lt;authors&gt;&lt;author&gt;Gelman, Andrew&lt;/author&gt;&lt;author&gt;Rubin, Donald B.&lt;/author&gt;&lt;/authors&gt;&lt;/contributors&gt;&lt;titles&gt;&lt;title&gt;Inference from Iterative Simulation Using Multiple Sequences&lt;/title&gt;&lt;secondary-title&gt;Statistical Science&lt;/secondary-title&gt;&lt;/titles&gt;&lt;periodical&gt;&lt;full-title&gt;Statistical Science&lt;/full-title&gt;&lt;/periodical&gt;&lt;pages&gt;457-472&lt;/pages&gt;&lt;volume&gt;7&lt;/volume&gt;&lt;dates&gt;&lt;year&gt;1992&lt;/year&gt;&lt;/dates&gt;&lt;urls&gt;&lt;/urls&gt;&lt;/record&gt;&lt;/Cite&gt;&lt;/EndNote&gt;</w:instrText>
      </w:r>
      <w:r w:rsidRPr="00E46969">
        <w:rPr>
          <w:rFonts w:asciiTheme="majorBidi" w:hAnsiTheme="majorBidi" w:cstheme="majorBidi"/>
        </w:rPr>
        <w:fldChar w:fldCharType="separate"/>
      </w:r>
      <w:r w:rsidRPr="00E46969">
        <w:rPr>
          <w:rFonts w:asciiTheme="majorBidi" w:hAnsiTheme="majorBidi" w:cstheme="majorBidi"/>
          <w:noProof/>
        </w:rPr>
        <w:t>(Gelman &amp; Rubin, 1992)</w:t>
      </w:r>
      <w:r w:rsidRPr="00E46969">
        <w:rPr>
          <w:rFonts w:asciiTheme="majorBidi" w:hAnsiTheme="majorBidi" w:cstheme="majorBidi"/>
        </w:rPr>
        <w:fldChar w:fldCharType="end"/>
      </w:r>
      <w:r w:rsidRPr="00E46969">
        <w:rPr>
          <w:rFonts w:asciiTheme="majorBidi" w:hAnsiTheme="majorBidi" w:cstheme="majorBidi"/>
        </w:rPr>
        <w:t xml:space="preserve"> was used to check the convergence of the chains (a.k.a. </w:t>
      </w:r>
      <w:proofErr w:type="spellStart"/>
      <w:r w:rsidRPr="00E46969">
        <w:rPr>
          <w:rFonts w:asciiTheme="majorBidi" w:hAnsiTheme="majorBidi" w:cstheme="majorBidi"/>
        </w:rPr>
        <w:t>Rhat</w:t>
      </w:r>
      <w:proofErr w:type="spellEnd"/>
      <w:r w:rsidRPr="00E46969">
        <w:rPr>
          <w:rFonts w:asciiTheme="majorBidi" w:hAnsiTheme="majorBidi" w:cstheme="majorBidi"/>
        </w:rPr>
        <w:t xml:space="preserve"> statistic). </w:t>
      </w:r>
      <w:proofErr w:type="spellStart"/>
      <w:r w:rsidRPr="00E46969">
        <w:rPr>
          <w:rFonts w:asciiTheme="majorBidi" w:hAnsiTheme="majorBidi" w:cstheme="majorBidi"/>
        </w:rPr>
        <w:t>Rhat</w:t>
      </w:r>
      <w:proofErr w:type="spellEnd"/>
      <w:r w:rsidRPr="00E46969">
        <w:rPr>
          <w:rFonts w:asciiTheme="majorBidi" w:hAnsiTheme="majorBidi" w:cstheme="majorBidi"/>
        </w:rPr>
        <w:t xml:space="preserve"> values close to 1.00 would indicate that MCMC chains are converged to the target distributions. In our data, all model parameters of all models had </w:t>
      </w:r>
      <w:proofErr w:type="spellStart"/>
      <w:r w:rsidRPr="00E46969">
        <w:rPr>
          <w:rFonts w:asciiTheme="majorBidi" w:hAnsiTheme="majorBidi" w:cstheme="majorBidi"/>
        </w:rPr>
        <w:t>Rhat</w:t>
      </w:r>
      <w:proofErr w:type="spellEnd"/>
      <w:r w:rsidRPr="00E46969">
        <w:rPr>
          <w:rFonts w:asciiTheme="majorBidi" w:hAnsiTheme="majorBidi" w:cstheme="majorBidi"/>
        </w:rPr>
        <w:t xml:space="preserve"> values of 1.00. We compared the model-fits of different models by measuring WAIC. WAIC is a way to estimate a model’s </w:t>
      </w:r>
      <w:r w:rsidRPr="00E46969">
        <w:rPr>
          <w:rFonts w:asciiTheme="majorBidi" w:hAnsiTheme="majorBidi" w:cstheme="majorBidi"/>
        </w:rPr>
        <w:lastRenderedPageBreak/>
        <w:t xml:space="preserve">predictive accuracy with bias correction from over-fitting like Akaike Information Criterion (AIC) </w:t>
      </w:r>
      <w:r w:rsidRPr="00E46969">
        <w:rPr>
          <w:rFonts w:asciiTheme="majorBidi" w:hAnsiTheme="majorBidi" w:cstheme="majorBidi"/>
        </w:rPr>
        <w:fldChar w:fldCharType="begin"/>
      </w:r>
      <w:r w:rsidRPr="00E46969">
        <w:rPr>
          <w:rFonts w:asciiTheme="majorBidi" w:hAnsiTheme="majorBidi" w:cstheme="majorBidi"/>
        </w:rPr>
        <w:instrText xml:space="preserve"> ADDIN EN.CITE &lt;EndNote&gt;&lt;Cite&gt;&lt;Author&gt;Akaike&lt;/Author&gt;&lt;Year&gt;1992&lt;/Year&gt;&lt;RecNum&gt;222&lt;/RecNum&gt;&lt;DisplayText&gt;(Akaike, 1992)&lt;/DisplayText&gt;&lt;record&gt;&lt;rec-number&gt;222&lt;/rec-number&gt;&lt;foreign-keys&gt;&lt;key app="EN" db-id="s52zfeez4wx5t9e5eexxvpdm55e9fsprpsar" timestamp="1672737555"&gt;222&lt;/key&gt;&lt;/foreign-keys&gt;&lt;ref-type name="Book Section"&gt;5&lt;/ref-type&gt;&lt;contributors&gt;&lt;authors&gt;&lt;author&gt;Akaike, Hirotogu&lt;/author&gt;&lt;/authors&gt;&lt;secondary-authors&gt;&lt;author&gt;Kotz, Samuel&lt;/author&gt;&lt;author&gt;Johnson, Norman L.&lt;/author&gt;&lt;/secondary-authors&gt;&lt;/contributors&gt;&lt;titles&gt;&lt;title&gt;Information Theory and an Extension of the Maximum Likelihood Principle&lt;/title&gt;&lt;secondary-title&gt;Breakthroughs in Statistics: Foundations and Basic Theory&lt;/secondary-title&gt;&lt;/titles&gt;&lt;pages&gt;610-624&lt;/pages&gt;&lt;dates&gt;&lt;year&gt;1992&lt;/year&gt;&lt;/dates&gt;&lt;pub-location&gt;New York, NY&lt;/pub-location&gt;&lt;publisher&gt;Springer New York&lt;/publisher&gt;&lt;isbn&gt;978-1-4612-0919-5&lt;/isbn&gt;&lt;label&gt;Akaike1992&lt;/label&gt;&lt;urls&gt;&lt;related-urls&gt;&lt;url&gt;https://doi.org/10.1007/978-1-4612-0919-5_38&lt;/url&gt;&lt;/related-urls&gt;&lt;/urls&gt;&lt;electronic-resource-num&gt;10.1007/978-1-4612-0919-5_38&lt;/electronic-resource-num&gt;&lt;/record&gt;&lt;/Cite&gt;&lt;/EndNote&gt;</w:instrText>
      </w:r>
      <w:r w:rsidRPr="00E46969">
        <w:rPr>
          <w:rFonts w:asciiTheme="majorBidi" w:hAnsiTheme="majorBidi" w:cstheme="majorBidi"/>
        </w:rPr>
        <w:fldChar w:fldCharType="separate"/>
      </w:r>
      <w:r w:rsidRPr="00E46969">
        <w:rPr>
          <w:rFonts w:asciiTheme="majorBidi" w:hAnsiTheme="majorBidi" w:cstheme="majorBidi"/>
          <w:noProof/>
        </w:rPr>
        <w:t>(Akaike, 1992)</w:t>
      </w:r>
      <w:r w:rsidRPr="00E46969">
        <w:rPr>
          <w:rFonts w:asciiTheme="majorBidi" w:hAnsiTheme="majorBidi" w:cstheme="majorBidi"/>
        </w:rPr>
        <w:fldChar w:fldCharType="end"/>
      </w:r>
      <w:r w:rsidRPr="00E46969">
        <w:rPr>
          <w:rFonts w:asciiTheme="majorBidi" w:hAnsiTheme="majorBidi" w:cstheme="majorBidi"/>
        </w:rPr>
        <w:t xml:space="preserve"> and Deviance Information Criterion (DIC) </w:t>
      </w:r>
      <w:r w:rsidRPr="00E46969">
        <w:rPr>
          <w:rFonts w:asciiTheme="majorBidi" w:hAnsiTheme="majorBidi" w:cstheme="majorBidi"/>
        </w:rPr>
        <w:fldChar w:fldCharType="begin"/>
      </w:r>
      <w:r w:rsidRPr="00E46969">
        <w:rPr>
          <w:rFonts w:asciiTheme="majorBidi" w:hAnsiTheme="majorBidi" w:cstheme="majorBidi"/>
        </w:rPr>
        <w:instrText xml:space="preserve"> ADDIN EN.CITE &lt;EndNote&gt;&lt;Cite&gt;&lt;Author&gt;Spiegelhalter&lt;/Author&gt;&lt;Year&gt;2002&lt;/Year&gt;&lt;RecNum&gt;224&lt;/RecNum&gt;&lt;DisplayText&gt;(Spiegelhalter, Best, Carlin, &amp;amp; van der Linde, 2002)&lt;/DisplayText&gt;&lt;record&gt;&lt;rec-number&gt;224&lt;/rec-number&gt;&lt;foreign-keys&gt;&lt;key app="EN" db-id="s52zfeez4wx5t9e5eexxvpdm55e9fsprpsar" timestamp="1672738071"&gt;224&lt;/key&gt;&lt;/foreign-keys&gt;&lt;ref-type name="Journal Article"&gt;17&lt;/ref-type&gt;&lt;contributors&gt;&lt;authors&gt;&lt;author&gt;Spiegelhalter, David J.&lt;/author&gt;&lt;author&gt;Best, Nicola G.&lt;/author&gt;&lt;author&gt;Carlin, Bradley P.&lt;/author&gt;&lt;author&gt;van der Linde, Angelika&lt;/author&gt;&lt;/authors&gt;&lt;/contributors&gt;&lt;titles&gt;&lt;title&gt;Bayesian measures of model complexity and fit&lt;/title&gt;&lt;secondary-title&gt;Journal of the Royal Statistical Society: Series B (Statistical Methodology)&lt;/secondary-title&gt;&lt;/titles&gt;&lt;periodical&gt;&lt;full-title&gt;Journal of the Royal Statistical Society: Series B (Statistical Methodology)&lt;/full-title&gt;&lt;/periodical&gt;&lt;volume&gt;64&lt;/volume&gt;&lt;dates&gt;&lt;year&gt;2002&lt;/year&gt;&lt;/dates&gt;&lt;urls&gt;&lt;/urls&gt;&lt;/record&gt;&lt;/Cite&gt;&lt;/EndNote&gt;</w:instrText>
      </w:r>
      <w:r w:rsidRPr="00E46969">
        <w:rPr>
          <w:rFonts w:asciiTheme="majorBidi" w:hAnsiTheme="majorBidi" w:cstheme="majorBidi"/>
        </w:rPr>
        <w:fldChar w:fldCharType="separate"/>
      </w:r>
      <w:r w:rsidRPr="00E46969">
        <w:rPr>
          <w:rFonts w:asciiTheme="majorBidi" w:hAnsiTheme="majorBidi" w:cstheme="majorBidi"/>
          <w:noProof/>
        </w:rPr>
        <w:t>(Spiegelhalter, Best, Carlin, &amp; van der Linde, 2002)</w:t>
      </w:r>
      <w:r w:rsidRPr="00E46969">
        <w:rPr>
          <w:rFonts w:asciiTheme="majorBidi" w:hAnsiTheme="majorBidi" w:cstheme="majorBidi"/>
        </w:rPr>
        <w:fldChar w:fldCharType="end"/>
      </w:r>
      <w:r w:rsidRPr="00E46969">
        <w:rPr>
          <w:rFonts w:asciiTheme="majorBidi" w:hAnsiTheme="majorBidi" w:cstheme="majorBidi"/>
        </w:rPr>
        <w:t xml:space="preserve">. There is a correction term that adjusts for the effective number of parameters and overfitting </w:t>
      </w:r>
      <w:r w:rsidRPr="00E46969">
        <w:rPr>
          <w:rFonts w:asciiTheme="majorBidi" w:hAnsiTheme="majorBidi" w:cstheme="majorBidi"/>
        </w:rPr>
        <w:fldChar w:fldCharType="begin">
          <w:fldData xml:space="preserve">PEVuZE5vdGU+PENpdGU+PEF1dGhvcj5BaG48L0F1dGhvcj48WWVhcj4yMDE0PC9ZZWFyPjxSZWNO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==
</w:fldData>
        </w:fldChar>
      </w:r>
      <w:r w:rsidRPr="00E46969">
        <w:rPr>
          <w:rFonts w:asciiTheme="majorBidi" w:hAnsiTheme="majorBidi" w:cstheme="majorBidi"/>
        </w:rPr>
        <w:instrText xml:space="preserve"> ADDIN EN.CITE </w:instrText>
      </w:r>
      <w:r w:rsidRPr="00E46969">
        <w:rPr>
          <w:rFonts w:asciiTheme="majorBidi" w:hAnsiTheme="majorBidi" w:cstheme="majorBidi"/>
        </w:rPr>
        <w:fldChar w:fldCharType="begin">
          <w:fldData xml:space="preserve">PEVuZE5vdGU+PENpdGU+PEF1dGhvcj5BaG48L0F1dGhvcj48WWVhcj4yMDE0PC9ZZWFyPjxSZWNO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==
</w:fldData>
        </w:fldChar>
      </w:r>
      <w:r w:rsidRPr="00E46969">
        <w:rPr>
          <w:rFonts w:asciiTheme="majorBidi" w:hAnsiTheme="majorBidi" w:cstheme="majorBidi"/>
        </w:rPr>
        <w:instrText xml:space="preserve"> ADDIN EN.CITE.DATA </w:instrText>
      </w:r>
      <w:r w:rsidRPr="00E46969">
        <w:rPr>
          <w:rFonts w:asciiTheme="majorBidi" w:hAnsiTheme="majorBidi" w:cstheme="majorBidi"/>
        </w:rPr>
      </w:r>
      <w:r w:rsidRPr="00E46969">
        <w:rPr>
          <w:rFonts w:asciiTheme="majorBidi" w:hAnsiTheme="majorBidi" w:cstheme="majorBidi"/>
        </w:rPr>
        <w:fldChar w:fldCharType="end"/>
      </w:r>
      <w:r w:rsidRPr="00E46969">
        <w:rPr>
          <w:rFonts w:asciiTheme="majorBidi" w:hAnsiTheme="majorBidi" w:cstheme="majorBidi"/>
        </w:rPr>
      </w:r>
      <w:r w:rsidRPr="00E46969">
        <w:rPr>
          <w:rFonts w:asciiTheme="majorBidi" w:hAnsiTheme="majorBidi" w:cstheme="majorBidi"/>
        </w:rPr>
        <w:fldChar w:fldCharType="separate"/>
      </w:r>
      <w:r w:rsidRPr="00E46969">
        <w:rPr>
          <w:rFonts w:asciiTheme="majorBidi" w:hAnsiTheme="majorBidi" w:cstheme="majorBidi"/>
          <w:noProof/>
        </w:rPr>
        <w:t>(Ahn et al., 2014)</w:t>
      </w:r>
      <w:r w:rsidRPr="00E46969">
        <w:rPr>
          <w:rFonts w:asciiTheme="majorBidi" w:hAnsiTheme="majorBidi" w:cstheme="majorBidi"/>
        </w:rPr>
        <w:fldChar w:fldCharType="end"/>
      </w:r>
      <w:r w:rsidRPr="00E46969">
        <w:rPr>
          <w:rFonts w:asciiTheme="majorBidi" w:hAnsiTheme="majorBidi" w:cstheme="majorBidi"/>
        </w:rPr>
        <w:t>. We computed WAIC for each participant, and then summed WAIC over all participants for each model. Note that the smaller a model’s values of WAIC scores are, the better its model-fits are.</w:t>
      </w:r>
    </w:p>
    <w:p w14:paraId="746DD0F3" w14:textId="77777777" w:rsidR="00E27945" w:rsidRPr="00E46969" w:rsidRDefault="00E27945" w:rsidP="00E46969">
      <w:pPr>
        <w:ind w:firstLineChars="200" w:firstLine="480"/>
        <w:rPr>
          <w:rFonts w:asciiTheme="majorBidi" w:hAnsiTheme="majorBidi" w:cstheme="majorBidi"/>
          <w:noProof/>
        </w:rPr>
      </w:pPr>
      <w:r w:rsidRPr="00E46969">
        <w:rPr>
          <w:rFonts w:asciiTheme="majorBidi" w:hAnsiTheme="majorBidi" w:cstheme="majorBidi"/>
        </w:rPr>
        <w:t>Considering the reliability of estimated loss aversion parameter, we independently recruited 25 healthy subjects to complete the IGT task. And then we fitted the IGT task data of this healthy control group with the same the PVL-</w:t>
      </w:r>
      <w:proofErr w:type="spellStart"/>
      <w:r w:rsidRPr="00E46969">
        <w:rPr>
          <w:rFonts w:asciiTheme="majorBidi" w:hAnsiTheme="majorBidi" w:cstheme="majorBidi"/>
        </w:rPr>
        <w:t>decayRI</w:t>
      </w:r>
      <w:proofErr w:type="spellEnd"/>
      <w:r w:rsidRPr="00E46969">
        <w:rPr>
          <w:rFonts w:asciiTheme="majorBidi" w:hAnsiTheme="majorBidi" w:cstheme="majorBidi"/>
        </w:rPr>
        <w:t xml:space="preserve"> model we used in our study. As a result, the distribution of the loss aversion parameter (mean</w:t>
      </w:r>
      <m:oMath>
        <m:r>
          <m:rPr>
            <m:sty m:val="p"/>
          </m:rPr>
          <w:rPr>
            <w:rFonts w:ascii="Cambria Math" w:hAnsi="Cambria Math" w:cstheme="majorBidi"/>
          </w:rPr>
          <m:t>±</m:t>
        </m:r>
      </m:oMath>
      <w:r w:rsidRPr="00E46969">
        <w:rPr>
          <w:rFonts w:asciiTheme="majorBidi" w:hAnsiTheme="majorBidi" w:cstheme="majorBidi"/>
        </w:rPr>
        <w:t>SD=0.0038</w:t>
      </w:r>
      <m:oMath>
        <m:r>
          <m:rPr>
            <m:sty m:val="p"/>
          </m:rPr>
          <w:rPr>
            <w:rFonts w:ascii="Cambria Math" w:hAnsi="Cambria Math" w:cstheme="majorBidi"/>
          </w:rPr>
          <m:t>±</m:t>
        </m:r>
      </m:oMath>
      <w:r w:rsidRPr="00E46969">
        <w:rPr>
          <w:rFonts w:asciiTheme="majorBidi" w:hAnsiTheme="majorBidi" w:cstheme="majorBidi"/>
        </w:rPr>
        <w:t>1.6575e-04, n=25) in this sample was found to be very similar to the distribution of the loss aversion parameter in the Con-PIGD (mean</w:t>
      </w:r>
      <m:oMath>
        <m:r>
          <m:rPr>
            <m:sty m:val="p"/>
          </m:rPr>
          <w:rPr>
            <w:rFonts w:ascii="Cambria Math" w:hAnsi="Cambria Math" w:cstheme="majorBidi"/>
          </w:rPr>
          <m:t>±</m:t>
        </m:r>
      </m:oMath>
      <w:r w:rsidRPr="00E46969">
        <w:rPr>
          <w:rFonts w:asciiTheme="majorBidi" w:hAnsiTheme="majorBidi" w:cstheme="majorBidi"/>
        </w:rPr>
        <w:t>SD=0.0038</w:t>
      </w:r>
      <m:oMath>
        <m:r>
          <m:rPr>
            <m:sty m:val="p"/>
          </m:rPr>
          <w:rPr>
            <w:rFonts w:ascii="Cambria Math" w:hAnsi="Cambria Math" w:cstheme="majorBidi"/>
          </w:rPr>
          <m:t>±</m:t>
        </m:r>
      </m:oMath>
      <w:r w:rsidRPr="00E46969">
        <w:rPr>
          <w:rFonts w:asciiTheme="majorBidi" w:hAnsiTheme="majorBidi" w:cstheme="majorBidi"/>
        </w:rPr>
        <w:t>1.1272e-04, n=22) in our study. Fitting different samples using the same model yields very similar distributions of the same parameter, which may be indicative of the robustness of our estimated parameters.</w:t>
      </w:r>
    </w:p>
    <w:p w14:paraId="33F5EE0C" w14:textId="77777777" w:rsidR="00A1475F" w:rsidRPr="00E46969" w:rsidRDefault="00823431" w:rsidP="00E46969">
      <w:pPr>
        <w:rPr>
          <w:rFonts w:asciiTheme="majorBidi" w:hAnsiTheme="majorBidi" w:cstheme="majorBidi"/>
          <w:b/>
          <w:bCs/>
          <w:lang w:val="en-GB"/>
        </w:rPr>
      </w:pPr>
      <w:r w:rsidRPr="00E46969">
        <w:rPr>
          <w:rFonts w:asciiTheme="majorBidi" w:hAnsiTheme="majorBidi" w:cstheme="majorBidi"/>
          <w:b/>
          <w:bCs/>
          <w:lang w:val="en-GB"/>
        </w:rPr>
        <w:t>The fMRI data acquisition</w:t>
      </w:r>
    </w:p>
    <w:p w14:paraId="7CB9FED3" w14:textId="77777777" w:rsidR="00823431" w:rsidRPr="00E46969" w:rsidRDefault="00823431" w:rsidP="00E46969">
      <w:pPr>
        <w:ind w:firstLineChars="200" w:firstLine="480"/>
        <w:rPr>
          <w:rFonts w:asciiTheme="majorBidi" w:hAnsiTheme="majorBidi" w:cstheme="majorBidi"/>
        </w:rPr>
      </w:pPr>
      <w:r w:rsidRPr="00E46969">
        <w:rPr>
          <w:rFonts w:asciiTheme="majorBidi" w:hAnsiTheme="majorBidi" w:cstheme="majorBidi"/>
        </w:rPr>
        <w:t xml:space="preserve">All MRI data were acquired using 3-T Siemens </w:t>
      </w:r>
      <w:proofErr w:type="spellStart"/>
      <w:r w:rsidRPr="00E46969">
        <w:rPr>
          <w:rFonts w:asciiTheme="majorBidi" w:hAnsiTheme="majorBidi" w:cstheme="majorBidi"/>
        </w:rPr>
        <w:t>Magnetom</w:t>
      </w:r>
      <w:proofErr w:type="spellEnd"/>
      <w:r w:rsidRPr="00E46969">
        <w:rPr>
          <w:rFonts w:asciiTheme="majorBidi" w:hAnsiTheme="majorBidi" w:cstheme="majorBidi"/>
        </w:rPr>
        <w:t xml:space="preserve"> Trio scanners in the Xuanwu Hospital Capital Medical University, Beijing. A circularly polarized head coil with foam padding was used to restrict head motion. Functional images were acquired with a T2*-weighted gradient echo-planar imaging sequence </w:t>
      </w:r>
      <m:oMath>
        <m:d>
          <m:dPr>
            <m:begChr m:val="["/>
            <m:endChr m:val="]"/>
            <m:ctrlPr>
              <w:rPr>
                <w:rFonts w:ascii="Cambria Math" w:hAnsi="Cambria Math" w:cstheme="majorBidi"/>
                <w:i/>
              </w:rPr>
            </m:ctrlPr>
          </m:dPr>
          <m:e>
            <m:r>
              <w:rPr>
                <w:rFonts w:ascii="Cambria Math" w:hAnsi="Cambria Math" w:cstheme="majorBidi"/>
              </w:rPr>
              <m:t>TR=2s,  TE=30ms,  FOV=240mm,  matrix,  64×64</m:t>
            </m:r>
          </m:e>
        </m:d>
      </m:oMath>
      <w:r w:rsidRPr="00E46969">
        <w:rPr>
          <w:rFonts w:asciiTheme="majorBidi" w:hAnsiTheme="majorBidi" w:cstheme="majorBidi"/>
        </w:rPr>
        <w:t xml:space="preserve"> with 33 axial slices (3.7 mm thickness, no gap), covering the whole brain. All participants were told to keep their heads steady during all runs before entering the MR scanner. High-resolution T1-weighted spin-echo images were also collected for anatomical overlay.</w:t>
      </w:r>
    </w:p>
    <w:p w14:paraId="0671D4E6" w14:textId="77777777" w:rsidR="00823431" w:rsidRPr="00E46969" w:rsidRDefault="00823431" w:rsidP="00E46969">
      <w:pPr>
        <w:rPr>
          <w:rFonts w:asciiTheme="majorBidi" w:hAnsiTheme="majorBidi" w:cstheme="majorBidi"/>
        </w:rPr>
      </w:pPr>
      <w:r w:rsidRPr="00E46969">
        <w:rPr>
          <w:rFonts w:asciiTheme="majorBidi" w:hAnsiTheme="majorBidi" w:cstheme="majorBidi"/>
          <w:b/>
          <w:bCs/>
          <w:lang w:val="en-GB"/>
        </w:rPr>
        <w:t>The fMRI data pre-processing.</w:t>
      </w:r>
      <w:r w:rsidRPr="00E46969">
        <w:rPr>
          <w:rFonts w:asciiTheme="majorBidi" w:hAnsiTheme="majorBidi" w:cstheme="majorBidi"/>
        </w:rPr>
        <w:t xml:space="preserve"> </w:t>
      </w:r>
    </w:p>
    <w:p w14:paraId="580132ED" w14:textId="77777777" w:rsidR="00823431" w:rsidRPr="00E46969" w:rsidRDefault="00823431" w:rsidP="00E46969">
      <w:pPr>
        <w:ind w:firstLineChars="200" w:firstLine="480"/>
        <w:rPr>
          <w:rFonts w:asciiTheme="majorBidi" w:hAnsiTheme="majorBidi" w:cstheme="majorBidi"/>
        </w:rPr>
      </w:pPr>
      <w:r w:rsidRPr="00E46969">
        <w:rPr>
          <w:rFonts w:asciiTheme="majorBidi" w:hAnsiTheme="majorBidi" w:cstheme="majorBidi"/>
        </w:rPr>
        <w:t xml:space="preserve">Pre-processing was similar to that used in a study </w:t>
      </w:r>
      <w:r w:rsidRPr="00E46969">
        <w:rPr>
          <w:rFonts w:asciiTheme="majorBidi" w:hAnsiTheme="majorBidi" w:cstheme="majorBidi"/>
        </w:rPr>
        <w:fldChar w:fldCharType="begin">
          <w:fldData xml:space="preserve">PEVuZE5vdGU+PENpdGU+PEF1dGhvcj5aaGE8L0F1dGhvcj48WWVhcj4yMDE5PC9ZZWFyPjxSZWNO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==
</w:fldData>
        </w:fldChar>
      </w:r>
      <w:r w:rsidR="00EC2CD9" w:rsidRPr="00E46969">
        <w:rPr>
          <w:rFonts w:asciiTheme="majorBidi" w:hAnsiTheme="majorBidi" w:cstheme="majorBidi"/>
        </w:rPr>
        <w:instrText xml:space="preserve"> ADDIN EN.CITE </w:instrText>
      </w:r>
      <w:r w:rsidR="00EC2CD9" w:rsidRPr="00E46969">
        <w:rPr>
          <w:rFonts w:asciiTheme="majorBidi" w:hAnsiTheme="majorBidi" w:cstheme="majorBidi"/>
        </w:rPr>
        <w:fldChar w:fldCharType="begin">
          <w:fldData xml:space="preserve">PEVuZE5vdGU+PENpdGU+PEF1dGhvcj5aaGE8L0F1dGhvcj48WWVhcj4yMDE5PC9ZZWFyPjxSZWNO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==
</w:fldData>
        </w:fldChar>
      </w:r>
      <w:r w:rsidR="00EC2CD9" w:rsidRPr="00E46969">
        <w:rPr>
          <w:rFonts w:asciiTheme="majorBidi" w:hAnsiTheme="majorBidi" w:cstheme="majorBidi"/>
        </w:rPr>
        <w:instrText xml:space="preserve"> ADDIN EN.CITE.DATA </w:instrText>
      </w:r>
      <w:r w:rsidR="00EC2CD9" w:rsidRPr="00E46969">
        <w:rPr>
          <w:rFonts w:asciiTheme="majorBidi" w:hAnsiTheme="majorBidi" w:cstheme="majorBidi"/>
        </w:rPr>
      </w:r>
      <w:r w:rsidR="00EC2CD9" w:rsidRPr="00E46969">
        <w:rPr>
          <w:rFonts w:asciiTheme="majorBidi" w:hAnsiTheme="majorBidi" w:cstheme="majorBidi"/>
        </w:rPr>
        <w:fldChar w:fldCharType="end"/>
      </w:r>
      <w:r w:rsidRPr="00E46969">
        <w:rPr>
          <w:rFonts w:asciiTheme="majorBidi" w:hAnsiTheme="majorBidi" w:cstheme="majorBidi"/>
        </w:rPr>
      </w:r>
      <w:r w:rsidRPr="00E46969">
        <w:rPr>
          <w:rFonts w:asciiTheme="majorBidi" w:hAnsiTheme="majorBidi" w:cstheme="majorBidi"/>
        </w:rPr>
        <w:fldChar w:fldCharType="separate"/>
      </w:r>
      <w:r w:rsidR="00EC2CD9" w:rsidRPr="00E46969">
        <w:rPr>
          <w:rFonts w:asciiTheme="majorBidi" w:hAnsiTheme="majorBidi" w:cstheme="majorBidi"/>
          <w:noProof/>
        </w:rPr>
        <w:t>(R. Zha et al., 2019)</w:t>
      </w:r>
      <w:r w:rsidRPr="00E46969">
        <w:rPr>
          <w:rFonts w:asciiTheme="majorBidi" w:hAnsiTheme="majorBidi" w:cstheme="majorBidi"/>
        </w:rPr>
        <w:fldChar w:fldCharType="end"/>
      </w:r>
      <w:r w:rsidRPr="00E46969">
        <w:rPr>
          <w:rFonts w:asciiTheme="majorBidi" w:hAnsiTheme="majorBidi" w:cstheme="majorBidi"/>
        </w:rPr>
        <w:t xml:space="preserve">. The imaging data were processed with the Analysis of Functional Neuroimages (Version AFNI_18.2.03) </w:t>
      </w:r>
      <w:r w:rsidRPr="00E46969">
        <w:rPr>
          <w:rFonts w:asciiTheme="majorBidi" w:hAnsiTheme="majorBidi" w:cstheme="majorBidi"/>
        </w:rPr>
        <w:fldChar w:fldCharType="begin"/>
      </w:r>
      <w:r w:rsidR="00DE2449" w:rsidRPr="00E46969">
        <w:rPr>
          <w:rFonts w:asciiTheme="majorBidi" w:hAnsiTheme="majorBidi" w:cstheme="majorBidi"/>
        </w:rPr>
        <w:instrText xml:space="preserve"> ADDIN EN.CITE &lt;EndNote&gt;&lt;Cite&gt;&lt;Author&gt;Cox&lt;/Author&gt;&lt;Year&gt;1996&lt;/Year&gt;&lt;RecNum&gt;64&lt;/RecNum&gt;&lt;DisplayText&gt;(Cox, 1996)&lt;/DisplayText&gt;&lt;record&gt;&lt;rec-number&gt;64&lt;/rec-number&gt;&lt;foreign-keys&gt;&lt;key app="EN" db-id="s52zfeez4wx5t9e5eexxvpdm55e9fsprpsar" timestamp="1631713295"&gt;64&lt;/key&gt;&lt;/foreign-keys&gt;&lt;ref-type name="Journal Article"&gt;17&lt;/ref-type&gt;&lt;contributors&gt;&lt;authors&gt;&lt;author&gt;Cox, R. W.&lt;/author&gt;&lt;/authors&gt;&lt;/contributors&gt;&lt;auth-address&gt;Biophysics Research Institute, Medical College of Wisconsin, Milwaukee 53226-0509, USA.&lt;/auth-address&gt;&lt;titles&gt;&lt;title&gt;AFNI: software for analysis and visualization of functional magnetic resonance neuroimages&lt;/title&gt;&lt;secondary-title&gt;Comput Biomed Res&lt;/secondary-title&gt;&lt;/titles&gt;&lt;periodical&gt;&lt;full-title&gt;Comput Biomed Res&lt;/full-title&gt;&lt;/periodical&gt;&lt;pages&gt;162-73&lt;/pages&gt;&lt;volume&gt;29&lt;/volume&gt;&lt;number&gt;3&lt;/number&gt;&lt;edition&gt;1996/06/01&lt;/edition&gt;&lt;keywords&gt;&lt;keyword&gt;Brain/*anatomy &amp;amp; histology/*physiology&lt;/keyword&gt;&lt;keyword&gt;Computer Systems&lt;/keyword&gt;&lt;keyword&gt;Data Display&lt;/keyword&gt;&lt;keyword&gt;Humans&lt;/keyword&gt;&lt;keyword&gt;*Image Processing, Computer-Assisted&lt;/keyword&gt;&lt;keyword&gt;*Magnetic Resonance Imaging&lt;/keyword&gt;&lt;keyword&gt;Programming Languages&lt;/keyword&gt;&lt;keyword&gt;*Software&lt;/keyword&gt;&lt;keyword&gt;Stereotaxic Techniques&lt;/keyword&gt;&lt;keyword&gt;User-Computer Interface&lt;/keyword&gt;&lt;/keywords&gt;&lt;dates&gt;&lt;year&gt;1996&lt;/year&gt;&lt;pub-dates&gt;&lt;date&gt;Jun&lt;/date&gt;&lt;/pub-dates&gt;&lt;/dates&gt;&lt;isbn&gt;0010-4809 (Print)&amp;#xD;0010-4809 (Linking)&lt;/isbn&gt;&lt;accession-num&gt;8812068&lt;/accession-num&gt;&lt;urls&gt;&lt;related-urls&gt;&lt;url&gt;https://www.ncbi.nlm.nih.gov/pubmed/8812068&lt;/url&gt;&lt;/related-urls&gt;&lt;/urls&gt;&lt;electronic-resource-num&gt;10.1006/cbmr.1996.0014&lt;/electronic-resource-num&gt;&lt;/record&gt;&lt;/Cite&gt;&lt;/EndNote&gt;</w:instrText>
      </w:r>
      <w:r w:rsidRPr="00E46969">
        <w:rPr>
          <w:rFonts w:asciiTheme="majorBidi" w:hAnsiTheme="majorBidi" w:cstheme="majorBidi"/>
        </w:rPr>
        <w:fldChar w:fldCharType="separate"/>
      </w:r>
      <w:r w:rsidR="00DE2449" w:rsidRPr="00E46969">
        <w:rPr>
          <w:rFonts w:asciiTheme="majorBidi" w:hAnsiTheme="majorBidi" w:cstheme="majorBidi"/>
          <w:noProof/>
        </w:rPr>
        <w:t>(Cox, 1996)</w:t>
      </w:r>
      <w:r w:rsidRPr="00E46969">
        <w:rPr>
          <w:rFonts w:asciiTheme="majorBidi" w:hAnsiTheme="majorBidi" w:cstheme="majorBidi"/>
        </w:rPr>
        <w:fldChar w:fldCharType="end"/>
      </w:r>
      <w:r w:rsidRPr="00E46969">
        <w:rPr>
          <w:rFonts w:asciiTheme="majorBidi" w:hAnsiTheme="majorBidi" w:cstheme="majorBidi"/>
        </w:rPr>
        <w:t xml:space="preserve">. The first two volumes were discarded. Volumes were corrected for temporal shifts between slices and corrected for motion. Using linear regression, we performed linear trend removal. Then, the fMRI data were transformed nonlinearly to MNI space (resampled voxel size </w:t>
      </w:r>
      <m:oMath>
        <m:r>
          <w:rPr>
            <w:rFonts w:ascii="Cambria Math" w:hAnsi="Cambria Math" w:cstheme="majorBidi"/>
          </w:rPr>
          <m:t>3.5×3.5×3.5 mm</m:t>
        </m:r>
      </m:oMath>
      <w:r w:rsidRPr="00E46969">
        <w:rPr>
          <w:rFonts w:asciiTheme="majorBidi" w:hAnsiTheme="majorBidi" w:cstheme="majorBidi"/>
        </w:rPr>
        <w:t xml:space="preserve">) according to the spatial transformation between the anatomical data and the MNI space. Finally, </w:t>
      </w:r>
      <w:r w:rsidRPr="00E46969">
        <w:rPr>
          <w:rFonts w:asciiTheme="majorBidi" w:hAnsiTheme="majorBidi" w:cstheme="majorBidi"/>
        </w:rPr>
        <w:lastRenderedPageBreak/>
        <w:t xml:space="preserve">volumes were spatially smoothed with an 8-mm full-width at half-maximum Gaussian kernel and grand-mean scaled. </w:t>
      </w:r>
    </w:p>
    <w:p w14:paraId="410B90DA" w14:textId="77777777" w:rsidR="00EC2CD9" w:rsidRPr="00E46969" w:rsidRDefault="00EC2CD9" w:rsidP="00E46969">
      <w:pPr>
        <w:rPr>
          <w:rFonts w:asciiTheme="majorBidi" w:hAnsiTheme="majorBidi" w:cstheme="majorBidi"/>
          <w:b/>
        </w:rPr>
      </w:pPr>
      <w:r w:rsidRPr="00E46969">
        <w:rPr>
          <w:rFonts w:asciiTheme="majorBidi" w:hAnsiTheme="majorBidi" w:cstheme="majorBidi"/>
          <w:b/>
        </w:rPr>
        <w:t>Functional network of node-centric functional connectivity</w:t>
      </w:r>
    </w:p>
    <w:p w14:paraId="73C0E477" w14:textId="77777777" w:rsidR="00EC2CD9" w:rsidRPr="00E46969" w:rsidRDefault="00EC2CD9" w:rsidP="00E46969">
      <w:pPr>
        <w:ind w:firstLineChars="200" w:firstLine="480"/>
        <w:rPr>
          <w:rFonts w:asciiTheme="majorBidi" w:hAnsiTheme="majorBidi" w:cstheme="majorBidi"/>
        </w:rPr>
      </w:pPr>
      <w:r w:rsidRPr="00E46969">
        <w:rPr>
          <w:rFonts w:asciiTheme="majorBidi" w:hAnsiTheme="majorBidi" w:cstheme="majorBidi"/>
        </w:rPr>
        <w:t xml:space="preserve">Following previous studies, we defined nodes and calculated the </w:t>
      </w:r>
      <w:proofErr w:type="spellStart"/>
      <w:r w:rsidRPr="00E46969">
        <w:rPr>
          <w:rFonts w:asciiTheme="majorBidi" w:hAnsiTheme="majorBidi" w:cstheme="majorBidi"/>
        </w:rPr>
        <w:t>nFC</w:t>
      </w:r>
      <w:proofErr w:type="spellEnd"/>
      <w:r w:rsidRPr="00E46969">
        <w:rPr>
          <w:rFonts w:asciiTheme="majorBidi" w:hAnsiTheme="majorBidi" w:cstheme="majorBidi"/>
        </w:rPr>
        <w:t xml:space="preserve"> Matrix </w:t>
      </w:r>
      <w:r w:rsidR="006B4437" w:rsidRPr="00E46969">
        <w:rPr>
          <w:rFonts w:asciiTheme="majorBidi" w:hAnsiTheme="majorBidi" w:cstheme="majorBidi"/>
        </w:rPr>
        <w:fldChar w:fldCharType="begin">
          <w:fldData xml:space="preserve">PEVuZE5vdGU+PENpdGU+PEF1dGhvcj5MdW88L0F1dGhvcj48WWVhcj4yMDIxPC9ZZWFyPjxSZWNO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</w:fldData>
        </w:fldChar>
      </w:r>
      <w:r w:rsidR="000E0AA7" w:rsidRPr="00E46969">
        <w:rPr>
          <w:rFonts w:asciiTheme="majorBidi" w:hAnsiTheme="majorBidi" w:cstheme="majorBidi"/>
        </w:rPr>
        <w:instrText xml:space="preserve"> ADDIN EN.CITE </w:instrText>
      </w:r>
      <w:r w:rsidR="000E0AA7" w:rsidRPr="00E46969">
        <w:rPr>
          <w:rFonts w:asciiTheme="majorBidi" w:hAnsiTheme="majorBidi" w:cstheme="majorBidi"/>
        </w:rPr>
        <w:fldChar w:fldCharType="begin">
          <w:fldData xml:space="preserve">PEVuZE5vdGU+PENpdGU+PEF1dGhvcj5MdW88L0F1dGhvcj48WWVhcj4yMDIxPC9ZZWFyPjxSZWNO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</w:fldData>
        </w:fldChar>
      </w:r>
      <w:r w:rsidR="000E0AA7" w:rsidRPr="00E46969">
        <w:rPr>
          <w:rFonts w:asciiTheme="majorBidi" w:hAnsiTheme="majorBidi" w:cstheme="majorBidi"/>
        </w:rPr>
        <w:instrText xml:space="preserve"> ADDIN EN.CITE.DATA </w:instrText>
      </w:r>
      <w:r w:rsidR="000E0AA7" w:rsidRPr="00E46969">
        <w:rPr>
          <w:rFonts w:asciiTheme="majorBidi" w:hAnsiTheme="majorBidi" w:cstheme="majorBidi"/>
        </w:rPr>
      </w:r>
      <w:r w:rsidR="000E0AA7" w:rsidRPr="00E46969">
        <w:rPr>
          <w:rFonts w:asciiTheme="majorBidi" w:hAnsiTheme="majorBidi" w:cstheme="majorBidi"/>
        </w:rPr>
        <w:fldChar w:fldCharType="end"/>
      </w:r>
      <w:r w:rsidR="006B4437" w:rsidRPr="00E46969">
        <w:rPr>
          <w:rFonts w:asciiTheme="majorBidi" w:hAnsiTheme="majorBidi" w:cstheme="majorBidi"/>
        </w:rPr>
      </w:r>
      <w:r w:rsidR="006B4437" w:rsidRPr="00E46969">
        <w:rPr>
          <w:rFonts w:asciiTheme="majorBidi" w:hAnsiTheme="majorBidi" w:cstheme="majorBidi"/>
        </w:rPr>
        <w:fldChar w:fldCharType="separate"/>
      </w:r>
      <w:r w:rsidR="000E0AA7" w:rsidRPr="00E46969">
        <w:rPr>
          <w:rFonts w:asciiTheme="majorBidi" w:hAnsiTheme="majorBidi" w:cstheme="majorBidi"/>
          <w:noProof/>
        </w:rPr>
        <w:t>(Luo, Liu, Jin, Chang, &amp; Peng, 2021; R. J. Zha et al., 2022)</w:t>
      </w:r>
      <w:r w:rsidR="006B4437" w:rsidRPr="00E46969">
        <w:rPr>
          <w:rFonts w:asciiTheme="majorBidi" w:hAnsiTheme="majorBidi" w:cstheme="majorBidi"/>
        </w:rPr>
        <w:fldChar w:fldCharType="end"/>
      </w:r>
      <w:r w:rsidRPr="00E46969">
        <w:rPr>
          <w:rFonts w:asciiTheme="majorBidi" w:hAnsiTheme="majorBidi" w:cstheme="majorBidi"/>
        </w:rPr>
        <w:t>. Nodes were automatically divided by anatomical automatic labelling (AAL) parcellation. The whole brain was divided into 116 brain nodes in the Anatomical Automatic Labelling (AAL) parcellation, 90 nodes belonged to the brain and the remaining 26 nodes belonged to cerebellar structures</w:t>
      </w:r>
      <w:r w:rsidR="000E0AA7" w:rsidRPr="00E46969">
        <w:rPr>
          <w:rFonts w:asciiTheme="majorBidi" w:hAnsiTheme="majorBidi" w:cstheme="majorBidi"/>
        </w:rPr>
        <w:t xml:space="preserve"> </w:t>
      </w:r>
      <w:r w:rsidR="000E0AA7" w:rsidRPr="00E46969">
        <w:rPr>
          <w:rFonts w:asciiTheme="majorBidi" w:hAnsiTheme="majorBidi" w:cstheme="majorBidi"/>
        </w:rPr>
        <w:fldChar w:fldCharType="begin"/>
      </w:r>
      <w:r w:rsidR="000E0AA7" w:rsidRPr="00E46969">
        <w:rPr>
          <w:rFonts w:asciiTheme="majorBidi" w:hAnsiTheme="majorBidi" w:cstheme="majorBidi"/>
        </w:rPr>
        <w:instrText xml:space="preserve"> ADDIN EN.CITE &lt;EndNote&gt;&lt;Cite&gt;&lt;Author&gt;Tzourio-Mazoyer&lt;/Author&gt;&lt;Year&gt;2002&lt;/Year&gt;&lt;RecNum&gt;212&lt;/RecNum&gt;&lt;DisplayText&gt;(Tzourio-Mazoyer et al., 2002)&lt;/DisplayText&gt;&lt;record&gt;&lt;rec-number&gt;212&lt;/rec-number&gt;&lt;foreign-keys&gt;&lt;key app="EN" db-id="s52zfeez4wx5t9e5eexxvpdm55e9fsprpsar" timestamp="1658475720"&gt;212&lt;/key&gt;&lt;/foreign-keys&gt;&lt;ref-type name="Journal Article"&gt;17&lt;/ref-type&gt;&lt;contributors&gt;&lt;authors&gt;&lt;author&gt;Tzourio-Mazoyer, N.&lt;/author&gt;&lt;author&gt;Landeau, B.&lt;/author&gt;&lt;author&gt;Papathanassiou, D.&lt;/author&gt;&lt;author&gt;Crivello, F.&lt;/author&gt;&lt;author&gt;Etard, O.&lt;/author&gt;&lt;author&gt;Delcroix, N.&lt;/author&gt;&lt;author&gt;Mazoyer, B.&lt;/author&gt;&lt;author&gt;Joliot, M.&lt;/author&gt;&lt;/authors&gt;&lt;/contributors&gt;&lt;auth-address&gt;Groupe d&amp;apos;Imagerie Neurofonctionnelle, UMR 6095 CNRS CEA, Universite de Caen, Universite de Paris 5, France.&lt;/auth-address&gt;&lt;titles&gt;&lt;title&gt;Automated anatomical labeling of activations in SPM using a macroscopic anatomical parcellation of the MNI MRI single-subject brain&lt;/title&gt;&lt;secondary-title&gt;Neuroimage&lt;/secondary-title&gt;&lt;/titles&gt;&lt;periodical&gt;&lt;full-title&gt;Neuroimage&lt;/full-title&gt;&lt;abbr-1&gt;Neuroimage&lt;/abbr-1&gt;&lt;/periodical&gt;&lt;pages&gt;273-89&lt;/pages&gt;&lt;volume&gt;15&lt;/volume&gt;&lt;number&gt;1&lt;/number&gt;&lt;edition&gt;2002/01/05&lt;/edition&gt;&lt;keywords&gt;&lt;keyword&gt;Brain/*anatomy &amp;amp; histology&lt;/keyword&gt;&lt;keyword&gt;*Brain Mapping&lt;/keyword&gt;&lt;keyword&gt;Computer Graphics&lt;/keyword&gt;&lt;keyword&gt;Dominance, Cerebral/physiology&lt;/keyword&gt;&lt;keyword&gt;Humans&lt;/keyword&gt;&lt;keyword&gt;*Image Processing, Computer-Assisted&lt;/keyword&gt;&lt;keyword&gt;*Imaging, Three-Dimensional&lt;/keyword&gt;&lt;keyword&gt;*Magnetic Resonance Imaging&lt;/keyword&gt;&lt;keyword&gt;Reference Values&lt;/keyword&gt;&lt;/keywords&gt;&lt;dates&gt;&lt;year&gt;2002&lt;/year&gt;&lt;pub-dates&gt;&lt;date&gt;Jan&lt;/date&gt;&lt;/pub-dates&gt;&lt;/dates&gt;&lt;isbn&gt;1053-8119 (Print)&amp;#xD;1053-8119 (Linking)&lt;/isbn&gt;&lt;accession-num&gt;11771995&lt;/accession-num&gt;&lt;urls&gt;&lt;related-urls&gt;&lt;url&gt;https://www.ncbi.nlm.nih.gov/pubmed/11771995&lt;/url&gt;&lt;/related-urls&gt;&lt;/urls&gt;&lt;electronic-resource-num&gt;10.1006/nimg.2001.0978&lt;/electronic-resource-num&gt;&lt;/record&gt;&lt;/Cite&gt;&lt;/EndNote&gt;</w:instrText>
      </w:r>
      <w:r w:rsidR="000E0AA7" w:rsidRPr="00E46969">
        <w:rPr>
          <w:rFonts w:asciiTheme="majorBidi" w:hAnsiTheme="majorBidi" w:cstheme="majorBidi"/>
        </w:rPr>
        <w:fldChar w:fldCharType="separate"/>
      </w:r>
      <w:r w:rsidR="000E0AA7" w:rsidRPr="00E46969">
        <w:rPr>
          <w:rFonts w:asciiTheme="majorBidi" w:hAnsiTheme="majorBidi" w:cstheme="majorBidi"/>
          <w:noProof/>
        </w:rPr>
        <w:t>(Tzourio-Mazoyer et al., 2002)</w:t>
      </w:r>
      <w:r w:rsidR="000E0AA7" w:rsidRPr="00E46969">
        <w:rPr>
          <w:rFonts w:asciiTheme="majorBidi" w:hAnsiTheme="majorBidi" w:cstheme="majorBidi"/>
        </w:rPr>
        <w:fldChar w:fldCharType="end"/>
      </w:r>
      <w:r w:rsidRPr="00E46969">
        <w:rPr>
          <w:rFonts w:asciiTheme="majorBidi" w:hAnsiTheme="majorBidi" w:cstheme="majorBidi"/>
        </w:rPr>
        <w:t>. Pearson's correlation analysis was performed on the time course of each node pair. This produced a node pair r value matrix wherein the value represented the strength of the functional connectivity of each node pair. Finally, the correlation coefficients were transformed into z-scores using Fisher's transformation to improve normality.</w:t>
      </w:r>
      <w:r w:rsidRPr="00E46969">
        <w:rPr>
          <w:rFonts w:asciiTheme="majorBidi" w:hAnsiTheme="majorBidi" w:cstheme="majorBidi"/>
          <w:bCs/>
        </w:rPr>
        <w:t xml:space="preserve"> </w:t>
      </w:r>
    </w:p>
    <w:p w14:paraId="4A09B14D" w14:textId="77777777" w:rsidR="00EC2CD9" w:rsidRPr="00E46969" w:rsidRDefault="00EC2CD9" w:rsidP="00E46969">
      <w:pPr>
        <w:ind w:firstLineChars="200" w:firstLine="480"/>
        <w:rPr>
          <w:rFonts w:asciiTheme="majorBidi" w:hAnsiTheme="majorBidi" w:cstheme="majorBidi"/>
        </w:rPr>
      </w:pPr>
    </w:p>
    <w:p w14:paraId="70E3AB6A" w14:textId="52EFAF0B" w:rsidR="000B68AB" w:rsidRPr="00E46969" w:rsidRDefault="000B68AB" w:rsidP="00E46969">
      <w:pPr>
        <w:rPr>
          <w:rFonts w:asciiTheme="majorBidi" w:hAnsiTheme="majorBidi" w:cstheme="majorBidi"/>
          <w:b/>
        </w:rPr>
      </w:pPr>
      <w:r w:rsidRPr="00E46969">
        <w:rPr>
          <w:rFonts w:asciiTheme="majorBidi" w:hAnsiTheme="majorBidi" w:cstheme="majorBidi"/>
          <w:b/>
        </w:rPr>
        <w:t xml:space="preserve">Edge functional connectivity matrix. </w:t>
      </w:r>
    </w:p>
    <w:p w14:paraId="6933F68B" w14:textId="77777777" w:rsidR="000B68AB" w:rsidRPr="00E46969" w:rsidRDefault="000B68AB" w:rsidP="00E46969">
      <w:pPr>
        <w:ind w:firstLineChars="200" w:firstLine="480"/>
        <w:rPr>
          <w:rFonts w:asciiTheme="majorBidi" w:hAnsiTheme="majorBidi" w:cstheme="majorBidi"/>
        </w:rPr>
      </w:pPr>
      <w:r w:rsidRPr="00E46969">
        <w:rPr>
          <w:rFonts w:asciiTheme="majorBidi" w:hAnsiTheme="majorBidi" w:cstheme="majorBidi"/>
        </w:rPr>
        <w:t xml:space="preserve">The element-wise product was normalized the sum by the squared root standard deviations of both time series, ensuring that the magnitude of </w:t>
      </w:r>
      <w:proofErr w:type="spellStart"/>
      <w:r w:rsidRPr="00E46969">
        <w:rPr>
          <w:rFonts w:asciiTheme="majorBidi" w:hAnsiTheme="majorBidi" w:cstheme="majorBidi"/>
        </w:rPr>
        <w:t>eFC</w:t>
      </w:r>
      <w:proofErr w:type="spellEnd"/>
      <w:r w:rsidRPr="00E46969">
        <w:rPr>
          <w:rFonts w:asciiTheme="majorBidi" w:hAnsiTheme="majorBidi" w:cstheme="majorBidi"/>
        </w:rPr>
        <w:t xml:space="preserve"> was bounded to the interval </w:t>
      </w:r>
      <m:oMath>
        <m:d>
          <m:dPr>
            <m:begChr m:val="["/>
            <m:endChr m:val="]"/>
            <m:ctrlPr>
              <w:rPr>
                <w:rFonts w:ascii="Cambria Math" w:hAnsi="Cambria Math" w:cstheme="majorBidi"/>
                <w:i/>
              </w:rPr>
            </m:ctrlPr>
          </m:dPr>
          <m:e>
            <m:r>
              <w:rPr>
                <w:rFonts w:ascii="Cambria Math" w:hAnsi="Cambria Math" w:cstheme="majorBidi"/>
              </w:rPr>
              <m:t>-1,1</m:t>
            </m:r>
          </m:e>
        </m:d>
      </m:oMath>
      <w:r w:rsidRPr="00E46969">
        <w:rPr>
          <w:rFonts w:asciiTheme="majorBidi" w:hAnsiTheme="majorBidi" w:cstheme="majorBidi"/>
        </w:rPr>
        <w:t xml:space="preserve"> and </w:t>
      </w:r>
      <w:r w:rsidRPr="00E46969">
        <w:rPr>
          <w:rFonts w:ascii="Tahoma" w:hAnsi="Tahoma" w:cs="Tahoma"/>
        </w:rPr>
        <w:t>﻿</w:t>
      </w:r>
      <w:r w:rsidRPr="00E46969">
        <w:rPr>
          <w:rFonts w:asciiTheme="majorBidi" w:hAnsiTheme="majorBidi" w:cstheme="majorBidi"/>
        </w:rPr>
        <w:t xml:space="preserve">the resulting value was stored in the </w:t>
      </w:r>
      <w:proofErr w:type="spellStart"/>
      <w:r w:rsidRPr="00E46969">
        <w:rPr>
          <w:rFonts w:asciiTheme="majorBidi" w:hAnsiTheme="majorBidi" w:cstheme="majorBidi"/>
        </w:rPr>
        <w:t>eFC</w:t>
      </w:r>
      <w:proofErr w:type="spellEnd"/>
      <w:r w:rsidRPr="00E46969">
        <w:rPr>
          <w:rFonts w:asciiTheme="majorBidi" w:hAnsiTheme="majorBidi" w:cstheme="majorBidi"/>
        </w:rPr>
        <w:t xml:space="preserve"> matrix:</w:t>
      </w:r>
    </w:p>
    <w:p w14:paraId="09862836" w14:textId="77777777" w:rsidR="000B68AB" w:rsidRPr="00E46969" w:rsidRDefault="00175532" w:rsidP="00E46969">
      <w:pPr>
        <w:ind w:firstLineChars="200" w:firstLine="480"/>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eFC</m:t>
              </m:r>
            </m:e>
            <m:sub>
              <m:r>
                <w:rPr>
                  <w:rFonts w:ascii="Cambria Math" w:hAnsi="Cambria Math" w:cstheme="majorBidi"/>
                </w:rPr>
                <m:t>abcd</m:t>
              </m:r>
            </m:sub>
          </m:sSub>
          <m:r>
            <w:rPr>
              <w:rFonts w:ascii="Cambria Math" w:hAnsi="Cambria Math" w:cstheme="majorBidi"/>
            </w:rPr>
            <m:t>=</m:t>
          </m:r>
          <m:f>
            <m:fPr>
              <m:ctrlPr>
                <w:rPr>
                  <w:rFonts w:ascii="Cambria Math" w:hAnsi="Cambria Math" w:cstheme="majorBidi"/>
                  <w:i/>
                </w:rPr>
              </m:ctrlPr>
            </m:fPr>
            <m:num>
              <m:nary>
                <m:naryPr>
                  <m:chr m:val="∑"/>
                  <m:limLoc m:val="subSup"/>
                  <m:supHide m:val="1"/>
                  <m:ctrlPr>
                    <w:rPr>
                      <w:rFonts w:ascii="Cambria Math" w:hAnsi="Cambria Math" w:cstheme="majorBidi"/>
                      <w:i/>
                    </w:rPr>
                  </m:ctrlPr>
                </m:naryPr>
                <m:sub>
                  <m:r>
                    <w:rPr>
                      <w:rFonts w:ascii="Cambria Math" w:hAnsi="Cambria Math" w:cstheme="majorBidi"/>
                    </w:rPr>
                    <m:t>t</m:t>
                  </m:r>
                </m:sub>
                <m:sup/>
                <m:e>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ab</m:t>
                      </m:r>
                    </m:sub>
                  </m:sSub>
                  <m:r>
                    <w:rPr>
                      <w:rFonts w:ascii="Cambria Math" w:hAnsi="Cambria Math" w:cstheme="majorBidi"/>
                    </w:rPr>
                    <m:t>(t)∙</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cd</m:t>
                      </m:r>
                    </m:sub>
                  </m:sSub>
                  <m:r>
                    <w:rPr>
                      <w:rFonts w:ascii="Cambria Math" w:hAnsi="Cambria Math" w:cstheme="majorBidi"/>
                    </w:rPr>
                    <m:t>(t)</m:t>
                  </m:r>
                </m:e>
              </m:nary>
            </m:num>
            <m:den>
              <m:rad>
                <m:radPr>
                  <m:degHide m:val="1"/>
                  <m:ctrlPr>
                    <w:rPr>
                      <w:rFonts w:ascii="Cambria Math" w:hAnsi="Cambria Math" w:cstheme="majorBidi"/>
                      <w:i/>
                    </w:rPr>
                  </m:ctrlPr>
                </m:radPr>
                <m:deg/>
                <m:e>
                  <m:nary>
                    <m:naryPr>
                      <m:chr m:val="∑"/>
                      <m:limLoc m:val="subSup"/>
                      <m:supHide m:val="1"/>
                      <m:ctrlPr>
                        <w:rPr>
                          <w:rFonts w:ascii="Cambria Math" w:hAnsi="Cambria Math" w:cstheme="majorBidi"/>
                          <w:i/>
                        </w:rPr>
                      </m:ctrlPr>
                    </m:naryPr>
                    <m:sub>
                      <m:r>
                        <w:rPr>
                          <w:rFonts w:ascii="Cambria Math" w:hAnsi="Cambria Math" w:cstheme="majorBidi"/>
                        </w:rPr>
                        <m:t>t</m:t>
                      </m:r>
                    </m:sub>
                    <m:sup/>
                    <m:e>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ab</m:t>
                          </m:r>
                        </m:sub>
                      </m:sSub>
                      <m:sSup>
                        <m:sSupPr>
                          <m:ctrlPr>
                            <w:rPr>
                              <w:rFonts w:ascii="Cambria Math" w:hAnsi="Cambria Math" w:cstheme="majorBidi"/>
                              <w:i/>
                            </w:rPr>
                          </m:ctrlPr>
                        </m:sSupPr>
                        <m:e>
                          <m:r>
                            <w:rPr>
                              <w:rFonts w:ascii="Cambria Math" w:hAnsi="Cambria Math" w:cstheme="majorBidi"/>
                            </w:rPr>
                            <m:t>(t)</m:t>
                          </m:r>
                        </m:e>
                        <m:sup>
                          <m:r>
                            <w:rPr>
                              <w:rFonts w:ascii="Cambria Math" w:hAnsi="Cambria Math" w:cstheme="majorBidi"/>
                            </w:rPr>
                            <m:t>2</m:t>
                          </m:r>
                        </m:sup>
                      </m:sSup>
                    </m:e>
                  </m:nary>
                </m:e>
              </m:rad>
              <m:r>
                <w:rPr>
                  <w:rFonts w:ascii="Cambria Math" w:hAnsi="Cambria Math" w:cstheme="majorBidi"/>
                </w:rPr>
                <m:t>∙</m:t>
              </m:r>
              <m:rad>
                <m:radPr>
                  <m:degHide m:val="1"/>
                  <m:ctrlPr>
                    <w:rPr>
                      <w:rFonts w:ascii="Cambria Math" w:hAnsi="Cambria Math" w:cstheme="majorBidi"/>
                      <w:i/>
                    </w:rPr>
                  </m:ctrlPr>
                </m:radPr>
                <m:deg/>
                <m:e>
                  <m:nary>
                    <m:naryPr>
                      <m:chr m:val="∑"/>
                      <m:limLoc m:val="subSup"/>
                      <m:supHide m:val="1"/>
                      <m:ctrlPr>
                        <w:rPr>
                          <w:rFonts w:ascii="Cambria Math" w:hAnsi="Cambria Math" w:cstheme="majorBidi"/>
                          <w:i/>
                        </w:rPr>
                      </m:ctrlPr>
                    </m:naryPr>
                    <m:sub>
                      <m:r>
                        <w:rPr>
                          <w:rFonts w:ascii="Cambria Math" w:hAnsi="Cambria Math" w:cstheme="majorBidi"/>
                        </w:rPr>
                        <m:t>t</m:t>
                      </m:r>
                    </m:sub>
                    <m:sup/>
                    <m:e>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cd</m:t>
                          </m:r>
                        </m:sub>
                      </m:sSub>
                      <m:sSup>
                        <m:sSupPr>
                          <m:ctrlPr>
                            <w:rPr>
                              <w:rFonts w:ascii="Cambria Math" w:hAnsi="Cambria Math" w:cstheme="majorBidi"/>
                              <w:i/>
                            </w:rPr>
                          </m:ctrlPr>
                        </m:sSupPr>
                        <m:e>
                          <m:r>
                            <w:rPr>
                              <w:rFonts w:ascii="Cambria Math" w:hAnsi="Cambria Math" w:cstheme="majorBidi"/>
                            </w:rPr>
                            <m:t>(t)</m:t>
                          </m:r>
                        </m:e>
                        <m:sup>
                          <m:r>
                            <w:rPr>
                              <w:rFonts w:ascii="Cambria Math" w:hAnsi="Cambria Math" w:cstheme="majorBidi"/>
                            </w:rPr>
                            <m:t>2</m:t>
                          </m:r>
                        </m:sup>
                      </m:sSup>
                    </m:e>
                  </m:nary>
                </m:e>
              </m:rad>
            </m:den>
          </m:f>
          <m:r>
            <w:rPr>
              <w:rFonts w:ascii="Cambria Math" w:hAnsi="Cambria Math" w:cstheme="majorBidi"/>
            </w:rPr>
            <m:t xml:space="preserve">                     (8)</m:t>
          </m:r>
        </m:oMath>
      </m:oMathPara>
    </w:p>
    <w:p w14:paraId="7AC160CD" w14:textId="00DB07C8" w:rsidR="000B68AB" w:rsidRPr="00E46969" w:rsidRDefault="000B68AB" w:rsidP="00E46969">
      <w:pPr>
        <w:ind w:firstLineChars="200" w:firstLine="480"/>
        <w:rPr>
          <w:rFonts w:asciiTheme="majorBidi" w:hAnsiTheme="majorBidi" w:cstheme="majorBidi"/>
        </w:rPr>
      </w:pPr>
      <w:r w:rsidRPr="00E46969">
        <w:rPr>
          <w:rFonts w:ascii="Tahoma" w:hAnsi="Tahoma" w:cs="Tahoma"/>
        </w:rPr>
        <w:t>﻿</w:t>
      </w:r>
      <w:r w:rsidRPr="00E46969">
        <w:rPr>
          <w:rFonts w:asciiTheme="majorBidi" w:hAnsiTheme="majorBidi" w:cstheme="majorBidi"/>
        </w:rPr>
        <w:t>Accordingly, c</w:t>
      </w:r>
      <w:r w:rsidRPr="00E46969">
        <w:rPr>
          <w:rFonts w:asciiTheme="majorBidi" w:hAnsiTheme="majorBidi" w:cstheme="majorBidi"/>
          <w:vertAlign w:val="subscript"/>
        </w:rPr>
        <w:t>ab</w:t>
      </w:r>
      <w:r w:rsidRPr="00E46969">
        <w:rPr>
          <w:rFonts w:asciiTheme="majorBidi" w:hAnsiTheme="majorBidi" w:cstheme="majorBidi"/>
        </w:rPr>
        <w:t xml:space="preserve"> was the vector resulting from the element-wise product of z-scored time series of node a and node b (</w:t>
      </w:r>
      <m:oMath>
        <m:sSub>
          <m:sSubPr>
            <m:ctrlPr>
              <w:rPr>
                <w:rFonts w:ascii="Cambria Math" w:hAnsi="Cambria Math" w:cstheme="majorBidi"/>
                <w:i/>
                <w:vertAlign w:val="subscript"/>
              </w:rPr>
            </m:ctrlPr>
          </m:sSubPr>
          <m:e>
            <m:r>
              <w:rPr>
                <w:rFonts w:ascii="Cambria Math" w:hAnsi="Cambria Math" w:cstheme="majorBidi"/>
                <w:vertAlign w:val="subscript"/>
              </w:rPr>
              <m:t>edge</m:t>
            </m:r>
          </m:e>
          <m:sub>
            <m:r>
              <w:rPr>
                <w:rFonts w:ascii="Cambria Math" w:hAnsi="Cambria Math" w:cstheme="majorBidi"/>
                <w:vertAlign w:val="subscript"/>
              </w:rPr>
              <m:t>ab</m:t>
            </m:r>
          </m:sub>
        </m:sSub>
      </m:oMath>
      <w:r w:rsidRPr="00E46969">
        <w:rPr>
          <w:rFonts w:asciiTheme="majorBidi" w:hAnsiTheme="majorBidi" w:cstheme="majorBidi"/>
        </w:rPr>
        <w:t xml:space="preserve">), each time series of length t : </w:t>
      </w: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ab</m:t>
            </m:r>
          </m:sub>
        </m:sSub>
        <m:r>
          <w:rPr>
            <w:rFonts w:ascii="Cambria Math" w:hAnsi="Cambria Math" w:cstheme="majorBidi"/>
          </w:rPr>
          <m:t>=</m:t>
        </m:r>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a</m:t>
                </m:r>
              </m:sub>
            </m:sSub>
            <m:d>
              <m:dPr>
                <m:ctrlPr>
                  <w:rPr>
                    <w:rFonts w:ascii="Cambria Math" w:hAnsi="Cambria Math" w:cstheme="majorBidi"/>
                    <w:i/>
                  </w:rPr>
                </m:ctrlPr>
              </m:dPr>
              <m:e>
                <m:r>
                  <w:rPr>
                    <w:rFonts w:ascii="Cambria Math" w:hAnsi="Cambria Math" w:cstheme="majorBidi"/>
                  </w:rPr>
                  <m:t>1</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b</m:t>
                </m:r>
              </m:sub>
            </m:sSub>
            <m:d>
              <m:dPr>
                <m:ctrlPr>
                  <w:rPr>
                    <w:rFonts w:ascii="Cambria Math" w:hAnsi="Cambria Math" w:cstheme="majorBidi"/>
                    <w:i/>
                  </w:rPr>
                </m:ctrlPr>
              </m:dPr>
              <m:e>
                <m:r>
                  <w:rPr>
                    <w:rFonts w:ascii="Cambria Math" w:hAnsi="Cambria Math" w:cstheme="majorBidi"/>
                  </w:rPr>
                  <m:t>1</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a</m:t>
                </m:r>
              </m:sub>
            </m:sSub>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b</m:t>
                </m:r>
              </m:sub>
            </m:sSub>
            <m:d>
              <m:dPr>
                <m:ctrlPr>
                  <w:rPr>
                    <w:rFonts w:ascii="Cambria Math" w:hAnsi="Cambria Math" w:cstheme="majorBidi"/>
                    <w:i/>
                  </w:rPr>
                </m:ctrlPr>
              </m:dPr>
              <m:e>
                <m:r>
                  <w:rPr>
                    <w:rFonts w:ascii="Cambria Math" w:hAnsi="Cambria Math" w:cstheme="majorBidi"/>
                  </w:rPr>
                  <m:t>t</m:t>
                </m:r>
              </m:e>
            </m:d>
          </m:e>
        </m:d>
      </m:oMath>
      <w:r w:rsidRPr="00E46969">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cd</m:t>
            </m:r>
          </m:sub>
        </m:sSub>
      </m:oMath>
      <w:r w:rsidRPr="00E46969">
        <w:rPr>
          <w:rFonts w:asciiTheme="majorBidi" w:hAnsiTheme="majorBidi" w:cstheme="majorBidi"/>
        </w:rPr>
        <w:t xml:space="preserve"> was the vector resulting from the element-wise product of z-scored time series of node c and node d </w:t>
      </w:r>
      <m:oMath>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edge</m:t>
                </m:r>
              </m:e>
              <m:sub>
                <m:r>
                  <w:rPr>
                    <w:rFonts w:ascii="Cambria Math" w:hAnsi="Cambria Math" w:cstheme="majorBidi"/>
                  </w:rPr>
                  <m:t>cd</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cd</m:t>
                </m:r>
              </m:sub>
            </m:sSub>
            <m:r>
              <w:rPr>
                <w:rFonts w:ascii="Cambria Math" w:hAnsi="Cambria Math" w:cstheme="majorBidi"/>
              </w:rPr>
              <m:t>=</m:t>
            </m:r>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c</m:t>
                    </m:r>
                  </m:sub>
                </m:sSub>
                <m:d>
                  <m:dPr>
                    <m:ctrlPr>
                      <w:rPr>
                        <w:rFonts w:ascii="Cambria Math" w:hAnsi="Cambria Math" w:cstheme="majorBidi"/>
                        <w:i/>
                      </w:rPr>
                    </m:ctrlPr>
                  </m:dPr>
                  <m:e>
                    <m:r>
                      <w:rPr>
                        <w:rFonts w:ascii="Cambria Math" w:hAnsi="Cambria Math" w:cstheme="majorBidi"/>
                      </w:rPr>
                      <m:t>1</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d</m:t>
                    </m:r>
                  </m:sub>
                </m:sSub>
                <m:d>
                  <m:dPr>
                    <m:ctrlPr>
                      <w:rPr>
                        <w:rFonts w:ascii="Cambria Math" w:hAnsi="Cambria Math" w:cstheme="majorBidi"/>
                        <w:i/>
                      </w:rPr>
                    </m:ctrlPr>
                  </m:dPr>
                  <m:e>
                    <m:r>
                      <w:rPr>
                        <w:rFonts w:ascii="Cambria Math" w:hAnsi="Cambria Math" w:cstheme="majorBidi"/>
                      </w:rPr>
                      <m:t>1</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c</m:t>
                    </m:r>
                  </m:sub>
                </m:sSub>
                <m:d>
                  <m:dPr>
                    <m:ctrlPr>
                      <w:rPr>
                        <w:rFonts w:ascii="Cambria Math" w:hAnsi="Cambria Math" w:cstheme="majorBidi"/>
                        <w:i/>
                      </w:rPr>
                    </m:ctrlPr>
                  </m:dPr>
                  <m:e>
                    <m:r>
                      <w:rPr>
                        <w:rFonts w:ascii="Cambria Math" w:hAnsi="Cambria Math" w:cstheme="majorBidi"/>
                      </w:rPr>
                      <m:t>t</m:t>
                    </m:r>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d</m:t>
                    </m:r>
                  </m:sub>
                </m:sSub>
                <m:d>
                  <m:dPr>
                    <m:ctrlPr>
                      <w:rPr>
                        <w:rFonts w:ascii="Cambria Math" w:hAnsi="Cambria Math" w:cstheme="majorBidi"/>
                        <w:i/>
                      </w:rPr>
                    </m:ctrlPr>
                  </m:dPr>
                  <m:e>
                    <m:r>
                      <w:rPr>
                        <w:rFonts w:ascii="Cambria Math" w:hAnsi="Cambria Math" w:cstheme="majorBidi"/>
                      </w:rPr>
                      <m:t>t</m:t>
                    </m:r>
                  </m:e>
                </m:d>
              </m:e>
            </m:d>
          </m:e>
        </m:d>
      </m:oMath>
      <w:r w:rsidRPr="00E46969">
        <w:rPr>
          <w:rFonts w:asciiTheme="majorBidi" w:hAnsiTheme="majorBidi" w:cstheme="majorBidi"/>
        </w:rPr>
        <w:t xml:space="preserve">. We can get an analogous vector easily for every pair of parcels (network nodes). Repeating this procedure for all pairs of parcels results in an edge-by-edge correlation matrix—that is, an estimate of functional connectivity. With N nodes, this results in  </w:t>
      </w:r>
      <m:oMath>
        <m:f>
          <m:fPr>
            <m:ctrlPr>
              <w:rPr>
                <w:rFonts w:ascii="Cambria Math" w:hAnsi="Cambria Math" w:cstheme="majorBidi"/>
                <w:i/>
              </w:rPr>
            </m:ctrlPr>
          </m:fPr>
          <m:num>
            <m:r>
              <w:rPr>
                <w:rFonts w:ascii="Cambria Math" w:hAnsi="Cambria Math" w:cstheme="majorBidi"/>
              </w:rPr>
              <m:t>N</m:t>
            </m:r>
            <m:d>
              <m:dPr>
                <m:ctrlPr>
                  <w:rPr>
                    <w:rFonts w:ascii="Cambria Math" w:hAnsi="Cambria Math" w:cstheme="majorBidi"/>
                    <w:i/>
                  </w:rPr>
                </m:ctrlPr>
              </m:dPr>
              <m:e>
                <m:r>
                  <w:rPr>
                    <w:rFonts w:ascii="Cambria Math" w:hAnsi="Cambria Math" w:cstheme="majorBidi"/>
                  </w:rPr>
                  <m:t>N-1</m:t>
                </m:r>
              </m:e>
            </m:d>
          </m:num>
          <m:den>
            <m:r>
              <w:rPr>
                <w:rFonts w:ascii="Cambria Math" w:hAnsi="Cambria Math" w:cstheme="majorBidi"/>
              </w:rPr>
              <m:t>2</m:t>
            </m:r>
          </m:den>
        </m:f>
      </m:oMath>
      <w:r w:rsidRPr="00E46969">
        <w:rPr>
          <w:rFonts w:asciiTheme="majorBidi" w:hAnsiTheme="majorBidi" w:cstheme="majorBidi"/>
        </w:rPr>
        <w:t xml:space="preserve"> pairs nodes (edges). The </w:t>
      </w:r>
      <w:proofErr w:type="spellStart"/>
      <w:r w:rsidRPr="00E46969">
        <w:rPr>
          <w:rFonts w:asciiTheme="majorBidi" w:hAnsiTheme="majorBidi" w:cstheme="majorBidi"/>
        </w:rPr>
        <w:t>eFC</w:t>
      </w:r>
      <w:proofErr w:type="spellEnd"/>
      <w:r w:rsidRPr="00E46969">
        <w:rPr>
          <w:rFonts w:asciiTheme="majorBidi" w:hAnsiTheme="majorBidi" w:cstheme="majorBidi"/>
        </w:rPr>
        <w:t xml:space="preserve"> matrix has two dimensions [</w:t>
      </w:r>
      <m:oMath>
        <m:f>
          <m:fPr>
            <m:ctrlPr>
              <w:rPr>
                <w:rFonts w:ascii="Cambria Math" w:hAnsi="Cambria Math" w:cstheme="majorBidi"/>
              </w:rPr>
            </m:ctrlPr>
          </m:fPr>
          <m:num>
            <m:r>
              <m:rPr>
                <m:sty m:val="p"/>
              </m:rPr>
              <w:rPr>
                <w:rFonts w:ascii="Cambria Math" w:hAnsi="Cambria Math" w:cstheme="majorBidi"/>
              </w:rPr>
              <m:t>N(N-1)</m:t>
            </m:r>
          </m:num>
          <m:den>
            <m:r>
              <m:rPr>
                <m:sty m:val="p"/>
              </m:rPr>
              <w:rPr>
                <w:rFonts w:ascii="Cambria Math" w:hAnsi="Cambria Math" w:cstheme="majorBidi"/>
              </w:rPr>
              <m:t>2</m:t>
            </m:r>
          </m:den>
        </m:f>
        <m:r>
          <w:rPr>
            <w:rFonts w:ascii="Cambria Math" w:hAnsi="Cambria Math" w:cstheme="majorBidi"/>
          </w:rPr>
          <m:t>×</m:t>
        </m:r>
        <m:f>
          <m:fPr>
            <m:ctrlPr>
              <w:rPr>
                <w:rFonts w:ascii="Cambria Math" w:hAnsi="Cambria Math" w:cstheme="majorBidi"/>
              </w:rPr>
            </m:ctrlPr>
          </m:fPr>
          <m:num>
            <m:r>
              <m:rPr>
                <m:sty m:val="p"/>
              </m:rPr>
              <w:rPr>
                <w:rFonts w:ascii="Cambria Math" w:hAnsi="Cambria Math" w:cstheme="majorBidi"/>
              </w:rPr>
              <m:t>N(N-1)</m:t>
            </m:r>
          </m:num>
          <m:den>
            <m:r>
              <m:rPr>
                <m:sty m:val="p"/>
              </m:rPr>
              <w:rPr>
                <w:rFonts w:ascii="Cambria Math" w:hAnsi="Cambria Math" w:cstheme="majorBidi"/>
              </w:rPr>
              <m:t>2</m:t>
            </m:r>
          </m:den>
        </m:f>
      </m:oMath>
      <w:r w:rsidRPr="00E46969">
        <w:rPr>
          <w:rFonts w:asciiTheme="majorBidi" w:hAnsiTheme="majorBidi" w:cstheme="majorBidi"/>
        </w:rPr>
        <w:t>].</w:t>
      </w:r>
    </w:p>
    <w:p w14:paraId="67AB99B9" w14:textId="77777777" w:rsidR="0023629B" w:rsidRPr="00E46969" w:rsidRDefault="0023629B" w:rsidP="00E46969">
      <w:pPr>
        <w:rPr>
          <w:rFonts w:asciiTheme="majorBidi" w:hAnsiTheme="majorBidi" w:cstheme="majorBidi"/>
        </w:rPr>
      </w:pPr>
      <w:r w:rsidRPr="00E46969">
        <w:rPr>
          <w:rFonts w:asciiTheme="majorBidi" w:hAnsiTheme="majorBidi" w:cstheme="majorBidi"/>
          <w:b/>
        </w:rPr>
        <w:t>Overlapping community feature-Normalized entropy.</w:t>
      </w:r>
      <w:r w:rsidRPr="00E46969">
        <w:rPr>
          <w:rFonts w:asciiTheme="majorBidi" w:hAnsiTheme="majorBidi" w:cstheme="majorBidi"/>
        </w:rPr>
        <w:t xml:space="preserve"> </w:t>
      </w:r>
    </w:p>
    <w:p w14:paraId="3D3534C9" w14:textId="658C0410" w:rsidR="0023629B" w:rsidRPr="00E46969" w:rsidRDefault="0023629B" w:rsidP="00E46969">
      <w:pPr>
        <w:ind w:firstLineChars="200" w:firstLine="480"/>
        <w:rPr>
          <w:rFonts w:asciiTheme="majorBidi" w:hAnsiTheme="majorBidi" w:cstheme="majorBidi"/>
        </w:rPr>
      </w:pPr>
      <w:r w:rsidRPr="00E46969">
        <w:rPr>
          <w:rFonts w:asciiTheme="majorBidi" w:hAnsiTheme="majorBidi" w:cstheme="majorBidi"/>
        </w:rPr>
        <w:t xml:space="preserve">Following a study </w:t>
      </w:r>
      <w:r w:rsidR="006B4437" w:rsidRPr="00E46969">
        <w:rPr>
          <w:rFonts w:asciiTheme="majorBidi" w:hAnsiTheme="majorBidi" w:cstheme="majorBidi"/>
        </w:rPr>
        <w:fldChar w:fldCharType="begin">
          <w:fldData xml:space="preserve">PEVuZE5vdGU+PENpdGU+PEF1dGhvcj5GYXNrb3dpdHo8L0F1dGhvcj48WWVhcj4yMDIwPC9ZZWFy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</w:fldData>
        </w:fldChar>
      </w:r>
      <w:r w:rsidR="006B4437" w:rsidRPr="00E46969">
        <w:rPr>
          <w:rFonts w:asciiTheme="majorBidi" w:hAnsiTheme="majorBidi" w:cstheme="majorBidi"/>
        </w:rPr>
        <w:instrText xml:space="preserve"> ADDIN EN.CITE </w:instrText>
      </w:r>
      <w:r w:rsidR="006B4437" w:rsidRPr="00E46969">
        <w:rPr>
          <w:rFonts w:asciiTheme="majorBidi" w:hAnsiTheme="majorBidi" w:cstheme="majorBidi"/>
        </w:rPr>
        <w:fldChar w:fldCharType="begin">
          <w:fldData xml:space="preserve">PEVuZE5vdGU+PENpdGU+PEF1dGhvcj5GYXNrb3dpdHo8L0F1dGhvcj48WWVhcj4yMDIwPC9ZZWFy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</w:fldData>
        </w:fldChar>
      </w:r>
      <w:r w:rsidR="006B4437" w:rsidRPr="00E46969">
        <w:rPr>
          <w:rFonts w:asciiTheme="majorBidi" w:hAnsiTheme="majorBidi" w:cstheme="majorBidi"/>
        </w:rPr>
        <w:instrText xml:space="preserve"> ADDIN EN.CITE.DATA </w:instrText>
      </w:r>
      <w:r w:rsidR="006B4437" w:rsidRPr="00E46969">
        <w:rPr>
          <w:rFonts w:asciiTheme="majorBidi" w:hAnsiTheme="majorBidi" w:cstheme="majorBidi"/>
        </w:rPr>
      </w:r>
      <w:r w:rsidR="006B4437" w:rsidRPr="00E46969">
        <w:rPr>
          <w:rFonts w:asciiTheme="majorBidi" w:hAnsiTheme="majorBidi" w:cstheme="majorBidi"/>
        </w:rPr>
        <w:fldChar w:fldCharType="end"/>
      </w:r>
      <w:r w:rsidR="006B4437" w:rsidRPr="00E46969">
        <w:rPr>
          <w:rFonts w:asciiTheme="majorBidi" w:hAnsiTheme="majorBidi" w:cstheme="majorBidi"/>
        </w:rPr>
      </w:r>
      <w:r w:rsidR="006B4437" w:rsidRPr="00E46969">
        <w:rPr>
          <w:rFonts w:asciiTheme="majorBidi" w:hAnsiTheme="majorBidi" w:cstheme="majorBidi"/>
        </w:rPr>
        <w:fldChar w:fldCharType="separate"/>
      </w:r>
      <w:r w:rsidR="006B4437" w:rsidRPr="00E46969">
        <w:rPr>
          <w:rFonts w:asciiTheme="majorBidi" w:hAnsiTheme="majorBidi" w:cstheme="majorBidi"/>
          <w:noProof/>
        </w:rPr>
        <w:t>(Faskowitz, Esfahlani, Jo, Sporns, &amp; Betzel, 2020)</w:t>
      </w:r>
      <w:r w:rsidR="006B4437" w:rsidRPr="00E46969">
        <w:rPr>
          <w:rFonts w:asciiTheme="majorBidi" w:hAnsiTheme="majorBidi" w:cstheme="majorBidi"/>
        </w:rPr>
        <w:fldChar w:fldCharType="end"/>
      </w:r>
      <w:r w:rsidRPr="00E46969">
        <w:rPr>
          <w:rFonts w:asciiTheme="majorBidi" w:hAnsiTheme="majorBidi" w:cstheme="majorBidi"/>
        </w:rPr>
        <w:t xml:space="preserve">, </w:t>
      </w:r>
      <w:r w:rsidRPr="00E46969">
        <w:rPr>
          <w:rFonts w:asciiTheme="majorBidi" w:eastAsia="Microsoft YaHei" w:hAnsiTheme="majorBidi" w:cstheme="majorBidi"/>
        </w:rPr>
        <w:t>the recommended modified k-means (k=10,</w:t>
      </w:r>
      <w:r w:rsidRPr="00E46969">
        <w:rPr>
          <w:rFonts w:asciiTheme="majorBidi" w:hAnsiTheme="majorBidi" w:cstheme="majorBidi"/>
        </w:rPr>
        <w:t xml:space="preserve"> </w:t>
      </w:r>
      <w:r w:rsidRPr="00E46969">
        <w:rPr>
          <w:rFonts w:asciiTheme="majorBidi" w:eastAsia="Microsoft YaHei" w:hAnsiTheme="majorBidi" w:cstheme="majorBidi"/>
        </w:rPr>
        <w:t xml:space="preserve">the clustering algorithm repeated 250 times) </w:t>
      </w:r>
      <w:r w:rsidRPr="00E46969">
        <w:rPr>
          <w:rFonts w:asciiTheme="majorBidi" w:eastAsia="Microsoft YaHei" w:hAnsiTheme="majorBidi" w:cstheme="majorBidi"/>
        </w:rPr>
        <w:lastRenderedPageBreak/>
        <w:t xml:space="preserve">algorithm was applied to divide the </w:t>
      </w:r>
      <w:proofErr w:type="spellStart"/>
      <w:r w:rsidRPr="00E46969">
        <w:rPr>
          <w:rFonts w:asciiTheme="majorBidi" w:eastAsia="Microsoft YaHei" w:hAnsiTheme="majorBidi" w:cstheme="majorBidi"/>
        </w:rPr>
        <w:t>eFC</w:t>
      </w:r>
      <w:proofErr w:type="spellEnd"/>
      <w:r w:rsidRPr="00E46969">
        <w:rPr>
          <w:rFonts w:asciiTheme="majorBidi" w:eastAsia="Microsoft YaHei" w:hAnsiTheme="majorBidi" w:cstheme="majorBidi"/>
        </w:rPr>
        <w:t xml:space="preserve"> matrix into non-overlapping communities of co-fluctuating edges and then map the edge assignments back to single node,</w:t>
      </w:r>
      <w:r w:rsidRPr="00E46969">
        <w:rPr>
          <w:rFonts w:asciiTheme="majorBidi" w:hAnsiTheme="majorBidi" w:cstheme="majorBidi"/>
        </w:rPr>
        <w:t xml:space="preserve"> </w:t>
      </w:r>
      <w:r w:rsidRPr="00E46969">
        <w:rPr>
          <w:rFonts w:asciiTheme="majorBidi" w:eastAsia="Microsoft YaHei" w:hAnsiTheme="majorBidi" w:cstheme="majorBidi"/>
        </w:rPr>
        <w:t>yielding overlapping regional community assignments.</w:t>
      </w:r>
      <w:r w:rsidRPr="00E46969">
        <w:rPr>
          <w:rFonts w:asciiTheme="majorBidi" w:hAnsiTheme="majorBidi" w:cstheme="majorBidi"/>
        </w:rPr>
        <w:t xml:space="preserve"> Node </w:t>
      </w:r>
      <m:oMath>
        <m:r>
          <w:rPr>
            <w:rFonts w:ascii="Cambria Math" w:hAnsi="Cambria Math" w:cstheme="majorBidi"/>
          </w:rPr>
          <m:t>i</m:t>
        </m:r>
      </m:oMath>
      <w:r w:rsidRPr="00E46969">
        <w:rPr>
          <w:rFonts w:asciiTheme="majorBidi" w:hAnsiTheme="majorBidi" w:cstheme="majorBidi"/>
        </w:rPr>
        <w:t xml:space="preserve">’s participation in a cluster </w:t>
      </w:r>
      <m:oMath>
        <m:r>
          <w:rPr>
            <w:rFonts w:ascii="Cambria Math" w:hAnsi="Cambria Math" w:cstheme="majorBidi"/>
          </w:rPr>
          <m:t>c∈</m:t>
        </m:r>
        <m:d>
          <m:dPr>
            <m:begChr m:val="{"/>
            <m:endChr m:val="}"/>
            <m:ctrlPr>
              <w:rPr>
                <w:rFonts w:ascii="Cambria Math" w:hAnsi="Cambria Math" w:cstheme="majorBidi"/>
                <w:i/>
              </w:rPr>
            </m:ctrlPr>
          </m:dPr>
          <m:e>
            <m:r>
              <w:rPr>
                <w:rFonts w:ascii="Cambria Math" w:hAnsi="Cambria Math" w:cstheme="majorBidi"/>
              </w:rPr>
              <m:t>1,…,k</m:t>
            </m:r>
          </m:e>
        </m:d>
      </m:oMath>
      <w:r w:rsidRPr="00E46969">
        <w:rPr>
          <w:rFonts w:asciiTheme="majorBidi" w:hAnsiTheme="majorBidi" w:cstheme="majorBidi"/>
        </w:rPr>
        <w:t xml:space="preserve"> was calculated as:</w:t>
      </w:r>
    </w:p>
    <w:p w14:paraId="3D36D00C" w14:textId="77777777" w:rsidR="0023629B" w:rsidRPr="00E46969" w:rsidRDefault="00175532" w:rsidP="00E46969">
      <w:pPr>
        <w:ind w:firstLineChars="200" w:firstLine="480"/>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t>
          </m:r>
          <m:nary>
            <m:naryPr>
              <m:chr m:val="∑"/>
              <m:limLoc m:val="undOvr"/>
              <m:supHide m:val="1"/>
              <m:ctrlPr>
                <w:rPr>
                  <w:rFonts w:ascii="Cambria Math" w:hAnsi="Cambria Math" w:cstheme="majorBidi"/>
                  <w:i/>
                </w:rPr>
              </m:ctrlPr>
            </m:naryPr>
            <m:sub>
              <m:r>
                <w:rPr>
                  <w:rFonts w:ascii="Cambria Math" w:hAnsi="Cambria Math" w:cstheme="majorBidi"/>
                </w:rPr>
                <m:t>j≠1</m:t>
              </m:r>
            </m:sub>
            <m:sup/>
            <m:e>
              <m:r>
                <w:rPr>
                  <w:rFonts w:ascii="Cambria Math" w:hAnsi="Cambria Math" w:cstheme="majorBidi"/>
                </w:rPr>
                <m:t>δ</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ij</m:t>
                      </m:r>
                    </m:sub>
                  </m:sSub>
                  <m:r>
                    <w:rPr>
                      <w:rFonts w:ascii="Cambria Math" w:hAnsi="Cambria Math" w:cstheme="majorBidi"/>
                    </w:rPr>
                    <m:t>,c</m:t>
                  </m:r>
                </m:e>
              </m:d>
              <m:r>
                <w:rPr>
                  <w:rFonts w:ascii="Cambria Math" w:hAnsi="Cambria Math" w:cstheme="majorBidi"/>
                </w:rPr>
                <m:t xml:space="preserve">                             (9)</m:t>
              </m:r>
            </m:e>
          </m:nary>
        </m:oMath>
      </m:oMathPara>
    </w:p>
    <w:p w14:paraId="7AD82BB5" w14:textId="77777777" w:rsidR="0023629B" w:rsidRPr="00E46969" w:rsidRDefault="0023629B" w:rsidP="00E46969">
      <w:pPr>
        <w:ind w:firstLineChars="200" w:firstLine="480"/>
        <w:rPr>
          <w:rFonts w:asciiTheme="majorBidi" w:hAnsiTheme="majorBidi" w:cstheme="majorBidi"/>
        </w:rPr>
      </w:pPr>
      <w:r w:rsidRPr="00E46969">
        <w:rPr>
          <w:rFonts w:ascii="Tahoma" w:hAnsi="Tahoma" w:cs="Tahoma"/>
        </w:rPr>
        <w:t>﻿</w:t>
      </w:r>
      <w:r w:rsidRPr="00E46969">
        <w:rPr>
          <w:rFonts w:asciiTheme="majorBidi" w:hAnsiTheme="majorBidi" w:cstheme="majorBidi"/>
        </w:rPr>
        <w:t xml:space="preserve">where </w:t>
      </w:r>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ij</m:t>
            </m:r>
          </m:sub>
        </m:sSub>
        <m:r>
          <w:rPr>
            <w:rFonts w:ascii="Cambria Math" w:hAnsi="Cambria Math" w:cstheme="majorBidi"/>
          </w:rPr>
          <m:t>∈</m:t>
        </m:r>
        <m:d>
          <m:dPr>
            <m:begChr m:val="{"/>
            <m:endChr m:val="}"/>
            <m:ctrlPr>
              <w:rPr>
                <w:rFonts w:ascii="Cambria Math" w:hAnsi="Cambria Math" w:cstheme="majorBidi"/>
                <w:i/>
              </w:rPr>
            </m:ctrlPr>
          </m:dPr>
          <m:e>
            <m:r>
              <w:rPr>
                <w:rFonts w:ascii="Cambria Math" w:hAnsi="Cambria Math" w:cstheme="majorBidi"/>
              </w:rPr>
              <m:t>1,…,k</m:t>
            </m:r>
          </m:e>
        </m:d>
      </m:oMath>
      <w:r w:rsidRPr="00E46969">
        <w:rPr>
          <w:rFonts w:asciiTheme="majorBidi" w:hAnsiTheme="majorBidi" w:cstheme="majorBidi"/>
        </w:rPr>
        <w:t xml:space="preserve"> was the cluster assignment of the edge linking node </w:t>
      </w:r>
      <m:oMath>
        <m:r>
          <w:rPr>
            <w:rFonts w:ascii="Cambria Math" w:hAnsi="Cambria Math" w:cstheme="majorBidi"/>
          </w:rPr>
          <m:t>i</m:t>
        </m:r>
      </m:oMath>
      <w:r w:rsidRPr="00E46969">
        <w:rPr>
          <w:rFonts w:asciiTheme="majorBidi" w:hAnsiTheme="majorBidi" w:cstheme="majorBidi"/>
        </w:rPr>
        <w:t xml:space="preserve"> and node </w:t>
      </w:r>
      <m:oMath>
        <m:r>
          <w:rPr>
            <w:rFonts w:ascii="Cambria Math" w:hAnsi="Cambria Math" w:cstheme="majorBidi"/>
          </w:rPr>
          <m:t>j</m:t>
        </m:r>
      </m:oMath>
      <w:r w:rsidRPr="00E46969">
        <w:rPr>
          <w:rFonts w:asciiTheme="majorBidi" w:hAnsiTheme="majorBidi" w:cstheme="majorBidi"/>
        </w:rPr>
        <w:t xml:space="preserve">, and </w:t>
      </w:r>
      <m:oMath>
        <m:r>
          <w:rPr>
            <w:rFonts w:ascii="Cambria Math" w:hAnsi="Cambria Math" w:cstheme="majorBidi"/>
          </w:rPr>
          <m:t>δ(x,y)</m:t>
        </m:r>
      </m:oMath>
      <w:r w:rsidRPr="00E46969">
        <w:rPr>
          <w:rFonts w:asciiTheme="majorBidi" w:hAnsiTheme="majorBidi" w:cstheme="majorBidi"/>
        </w:rPr>
        <w:t xml:space="preserve"> is the Kronecker delta, whose value is 1 if </w:t>
      </w:r>
      <m:oMath>
        <m:r>
          <w:rPr>
            <w:rFonts w:ascii="Cambria Math" w:hAnsi="Cambria Math" w:cstheme="majorBidi"/>
          </w:rPr>
          <m:t>x=y</m:t>
        </m:r>
      </m:oMath>
      <w:r w:rsidRPr="00E46969">
        <w:rPr>
          <w:rFonts w:asciiTheme="majorBidi" w:hAnsiTheme="majorBidi" w:cstheme="majorBidi"/>
        </w:rPr>
        <w:t xml:space="preserve"> and 0 otherwise. By definition, </w:t>
      </w:r>
      <m:oMath>
        <m:nary>
          <m:naryPr>
            <m:chr m:val="∑"/>
            <m:limLoc m:val="subSup"/>
            <m:supHide m:val="1"/>
            <m:ctrlPr>
              <w:rPr>
                <w:rFonts w:ascii="Cambria Math" w:hAnsi="Cambria Math" w:cstheme="majorBidi"/>
                <w:i/>
              </w:rPr>
            </m:ctrlPr>
          </m:naryPr>
          <m:sub>
            <m:r>
              <w:rPr>
                <w:rFonts w:ascii="Cambria Math" w:hAnsi="Cambria Math" w:cstheme="majorBidi"/>
              </w:rPr>
              <m:t>c</m:t>
            </m:r>
          </m:sub>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ic</m:t>
                </m:r>
              </m:sub>
            </m:sSub>
            <m:r>
              <w:rPr>
                <w:rFonts w:ascii="Cambria Math" w:hAnsi="Cambria Math" w:cstheme="majorBidi"/>
              </w:rPr>
              <m:t>=1</m:t>
            </m:r>
          </m:e>
        </m:nary>
      </m:oMath>
      <w:r w:rsidRPr="00E46969">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i1</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ik</m:t>
            </m:r>
          </m:sub>
        </m:sSub>
        <m:r>
          <w:rPr>
            <w:rFonts w:ascii="Cambria Math" w:hAnsi="Cambria Math" w:cstheme="majorBidi"/>
          </w:rPr>
          <m:t>]</m:t>
        </m:r>
      </m:oMath>
      <w:r w:rsidRPr="00E46969">
        <w:rPr>
          <w:rFonts w:asciiTheme="majorBidi" w:hAnsiTheme="majorBidi" w:cstheme="majorBidi"/>
        </w:rPr>
        <w:t xml:space="preserve">. </w:t>
      </w:r>
    </w:p>
    <w:p w14:paraId="5211A64E" w14:textId="77777777" w:rsidR="0023629B" w:rsidRPr="00E46969" w:rsidRDefault="0023629B" w:rsidP="00E46969">
      <w:pPr>
        <w:ind w:firstLineChars="200" w:firstLine="480"/>
        <w:rPr>
          <w:rFonts w:asciiTheme="majorBidi" w:hAnsiTheme="majorBidi" w:cstheme="majorBidi"/>
        </w:rPr>
      </w:pPr>
      <w:r w:rsidRPr="00E46969">
        <w:rPr>
          <w:rFonts w:asciiTheme="majorBidi" w:hAnsiTheme="majorBidi" w:cstheme="majorBidi"/>
        </w:rPr>
        <w:t>The normalized entropy is calculated as:</w:t>
      </w:r>
    </w:p>
    <w:p w14:paraId="0A25D961" w14:textId="77777777" w:rsidR="0023629B" w:rsidRPr="00E46969" w:rsidRDefault="00175532" w:rsidP="00E46969">
      <w:pPr>
        <w:ind w:firstLineChars="200" w:firstLine="480"/>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h</m:t>
              </m:r>
            </m:e>
            <m:sub>
              <m:r>
                <w:rPr>
                  <w:rFonts w:ascii="Cambria Math" w:hAnsi="Cambria Math" w:cstheme="majorBidi"/>
                </w:rPr>
                <m:t>i</m:t>
              </m:r>
            </m:sub>
          </m:sSub>
          <m:r>
            <w:rPr>
              <w:rFonts w:ascii="Cambria Math" w:hAnsi="Cambria Math" w:cstheme="majorBidi"/>
            </w:rPr>
            <m:t>=-</m:t>
          </m:r>
          <m:nary>
            <m:naryPr>
              <m:chr m:val="∑"/>
              <m:limLoc m:val="undOvr"/>
              <m:supHide m:val="1"/>
              <m:ctrlPr>
                <w:rPr>
                  <w:rFonts w:ascii="Cambria Math" w:hAnsi="Cambria Math" w:cstheme="majorBidi"/>
                  <w:i/>
                </w:rPr>
              </m:ctrlPr>
            </m:naryPr>
            <m:sub>
              <m:r>
                <w:rPr>
                  <w:rFonts w:ascii="Cambria Math" w:hAnsi="Cambria Math" w:cstheme="majorBidi"/>
                </w:rPr>
                <m:t>c</m:t>
              </m:r>
            </m:sub>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ic</m:t>
                  </m:r>
                </m:sub>
              </m:sSub>
              <m:sSub>
                <m:sSubPr>
                  <m:ctrlPr>
                    <w:rPr>
                      <w:rFonts w:ascii="Cambria Math" w:hAnsi="Cambria Math" w:cstheme="majorBidi"/>
                      <w:i/>
                    </w:rPr>
                  </m:ctrlPr>
                </m:sSubPr>
                <m:e>
                  <m:r>
                    <w:rPr>
                      <w:rFonts w:ascii="Cambria Math" w:hAnsi="Cambria Math" w:cstheme="majorBidi"/>
                    </w:rPr>
                    <m:t>log</m:t>
                  </m:r>
                </m:e>
                <m:sub>
                  <m:r>
                    <w:rPr>
                      <w:rFonts w:ascii="Cambria Math" w:hAnsi="Cambria Math" w:cstheme="majorBidi"/>
                    </w:rPr>
                    <m:t>2</m:t>
                  </m:r>
                </m:sub>
              </m:sSub>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ic</m:t>
                  </m:r>
                </m:sub>
              </m:sSub>
            </m:e>
          </m:nary>
          <m:r>
            <w:rPr>
              <w:rFonts w:ascii="Cambria Math" w:hAnsi="Cambria Math" w:cstheme="majorBidi"/>
            </w:rPr>
            <m:t xml:space="preserve">                        </m:t>
          </m:r>
          <m:d>
            <m:dPr>
              <m:ctrlPr>
                <w:rPr>
                  <w:rFonts w:ascii="Cambria Math" w:hAnsi="Cambria Math" w:cstheme="majorBidi"/>
                  <w:i/>
                </w:rPr>
              </m:ctrlPr>
            </m:dPr>
            <m:e>
              <m:r>
                <w:rPr>
                  <w:rFonts w:ascii="Cambria Math" w:hAnsi="Cambria Math" w:cstheme="majorBidi"/>
                </w:rPr>
                <m:t>10</m:t>
              </m:r>
            </m:e>
          </m:d>
        </m:oMath>
      </m:oMathPara>
    </w:p>
    <w:p w14:paraId="691105F3" w14:textId="77777777" w:rsidR="006B4437" w:rsidRPr="00E46969" w:rsidRDefault="0023629B" w:rsidP="00E46969">
      <w:pPr>
        <w:ind w:firstLineChars="200" w:firstLine="480"/>
        <w:rPr>
          <w:rFonts w:asciiTheme="majorBidi" w:hAnsiTheme="majorBidi" w:cstheme="majorBidi"/>
        </w:rPr>
      </w:pPr>
      <w:r w:rsidRPr="00E46969">
        <w:rPr>
          <w:rFonts w:ascii="Tahoma" w:hAnsi="Tahoma" w:cs="Tahoma"/>
        </w:rPr>
        <w:t>﻿</w:t>
      </w:r>
      <w:r w:rsidRPr="00E46969">
        <w:rPr>
          <w:rFonts w:asciiTheme="majorBidi" w:hAnsiTheme="majorBidi" w:cstheme="majorBidi"/>
        </w:rPr>
        <w:t xml:space="preserve">To normalize this measure and bind it to the interval </w:t>
      </w:r>
      <m:oMath>
        <m:r>
          <w:rPr>
            <w:rFonts w:ascii="Cambria Math" w:hAnsi="Cambria Math" w:cstheme="majorBidi"/>
          </w:rPr>
          <m:t>[0,1]</m:t>
        </m:r>
      </m:oMath>
      <w:r w:rsidRPr="00E46969">
        <w:rPr>
          <w:rFonts w:asciiTheme="majorBidi" w:hAnsiTheme="majorBidi" w:cstheme="majorBidi"/>
        </w:rPr>
        <w:t xml:space="preserve">, we divided by </w:t>
      </w:r>
      <m:oMath>
        <m:sSub>
          <m:sSubPr>
            <m:ctrlPr>
              <w:rPr>
                <w:rFonts w:ascii="Cambria Math" w:hAnsi="Cambria Math" w:cstheme="majorBidi"/>
                <w:i/>
              </w:rPr>
            </m:ctrlPr>
          </m:sSubPr>
          <m:e>
            <m:r>
              <w:rPr>
                <w:rFonts w:ascii="Cambria Math" w:hAnsi="Cambria Math" w:cstheme="majorBidi"/>
              </w:rPr>
              <m:t>log</m:t>
            </m:r>
          </m:e>
          <m:sub>
            <m:r>
              <w:rPr>
                <w:rFonts w:ascii="Cambria Math" w:hAnsi="Cambria Math" w:cstheme="majorBidi"/>
              </w:rPr>
              <m:t>2</m:t>
            </m:r>
          </m:sub>
        </m:sSub>
        <m:r>
          <w:rPr>
            <w:rFonts w:ascii="Cambria Math" w:hAnsi="Cambria Math" w:cstheme="majorBidi"/>
          </w:rPr>
          <m:t>k</m:t>
        </m:r>
      </m:oMath>
      <w:r w:rsidRPr="00E46969">
        <w:rPr>
          <w:rFonts w:asciiTheme="majorBidi" w:hAnsiTheme="majorBidi" w:cstheme="majorBidi"/>
        </w:rPr>
        <w:t xml:space="preserve"> </w:t>
      </w:r>
    </w:p>
    <w:p w14:paraId="4D1E1F75" w14:textId="77777777" w:rsidR="0023629B" w:rsidRPr="00E46969" w:rsidRDefault="006B4437" w:rsidP="00E46969">
      <w:pPr>
        <w:rPr>
          <w:rFonts w:asciiTheme="majorBidi" w:hAnsiTheme="majorBidi" w:cstheme="majorBidi"/>
        </w:rPr>
      </w:pPr>
      <w:r w:rsidRPr="00E46969">
        <w:rPr>
          <w:rFonts w:asciiTheme="majorBidi" w:hAnsiTheme="majorBidi" w:cstheme="majorBidi"/>
        </w:rPr>
        <w:fldChar w:fldCharType="begin">
          <w:fldData xml:space="preserve">PEVuZE5vdGU+PENpdGU+PEF1dGhvcj5GYXNrb3dpdHo8L0F1dGhvcj48WWVhcj4yMDIwPC9ZZWFy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</w:fldData>
        </w:fldChar>
      </w:r>
      <w:r w:rsidRPr="00E46969">
        <w:rPr>
          <w:rFonts w:asciiTheme="majorBidi" w:hAnsiTheme="majorBidi" w:cstheme="majorBidi"/>
        </w:rPr>
        <w:instrText xml:space="preserve"> ADDIN EN.CITE </w:instrText>
      </w:r>
      <w:r w:rsidRPr="00E46969">
        <w:rPr>
          <w:rFonts w:asciiTheme="majorBidi" w:hAnsiTheme="majorBidi" w:cstheme="majorBidi"/>
        </w:rPr>
        <w:fldChar w:fldCharType="begin">
          <w:fldData xml:space="preserve">PEVuZE5vdGU+PENpdGU+PEF1dGhvcj5GYXNrb3dpdHo8L0F1dGhvcj48WWVhcj4yMDIwPC9ZZWFy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</w:fldData>
        </w:fldChar>
      </w:r>
      <w:r w:rsidRPr="00E46969">
        <w:rPr>
          <w:rFonts w:asciiTheme="majorBidi" w:hAnsiTheme="majorBidi" w:cstheme="majorBidi"/>
        </w:rPr>
        <w:instrText xml:space="preserve"> ADDIN EN.CITE.DATA </w:instrText>
      </w:r>
      <w:r w:rsidRPr="00E46969">
        <w:rPr>
          <w:rFonts w:asciiTheme="majorBidi" w:hAnsiTheme="majorBidi" w:cstheme="majorBidi"/>
        </w:rPr>
      </w:r>
      <w:r w:rsidRPr="00E46969">
        <w:rPr>
          <w:rFonts w:asciiTheme="majorBidi" w:hAnsiTheme="majorBidi" w:cstheme="majorBidi"/>
        </w:rPr>
        <w:fldChar w:fldCharType="end"/>
      </w:r>
      <w:r w:rsidRPr="00E46969">
        <w:rPr>
          <w:rFonts w:asciiTheme="majorBidi" w:hAnsiTheme="majorBidi" w:cstheme="majorBidi"/>
        </w:rPr>
      </w:r>
      <w:r w:rsidRPr="00E46969">
        <w:rPr>
          <w:rFonts w:asciiTheme="majorBidi" w:hAnsiTheme="majorBidi" w:cstheme="majorBidi"/>
        </w:rPr>
        <w:fldChar w:fldCharType="separate"/>
      </w:r>
      <w:r w:rsidRPr="00E46969">
        <w:rPr>
          <w:rFonts w:asciiTheme="majorBidi" w:hAnsiTheme="majorBidi" w:cstheme="majorBidi"/>
          <w:noProof/>
        </w:rPr>
        <w:t>(Faskowitz et al., 2020)</w:t>
      </w:r>
      <w:r w:rsidRPr="00E46969">
        <w:rPr>
          <w:rFonts w:asciiTheme="majorBidi" w:hAnsiTheme="majorBidi" w:cstheme="majorBidi"/>
        </w:rPr>
        <w:fldChar w:fldCharType="end"/>
      </w:r>
      <w:r w:rsidR="0023629B" w:rsidRPr="00E46969">
        <w:rPr>
          <w:rFonts w:asciiTheme="majorBidi" w:hAnsiTheme="majorBidi" w:cstheme="majorBidi"/>
        </w:rPr>
        <w:t>. We refereed to this measure as community entropy and interpreted this value as an index of overlap. Intuitively, as the distribution of edge community assignments approaches uniformity, its normalized entropy is close to 1; when edges are assigned to a single community, normalized entropy is closer to 0.</w:t>
      </w:r>
    </w:p>
    <w:p w14:paraId="17A99FBA" w14:textId="77777777" w:rsidR="0023629B" w:rsidRPr="00E46969" w:rsidRDefault="00175532" w:rsidP="00E46969">
      <w:pPr>
        <w:ind w:firstLineChars="200" w:firstLine="480"/>
        <w:rPr>
          <w:rFonts w:asciiTheme="majorBidi" w:hAnsiTheme="majorBidi" w:cstheme="majorBidi"/>
        </w:rPr>
      </w:pPr>
      <m:oMathPara>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t>
          </m:r>
          <m:nary>
            <m:naryPr>
              <m:chr m:val="∑"/>
              <m:limLoc m:val="undOvr"/>
              <m:supHide m:val="1"/>
              <m:ctrlPr>
                <w:rPr>
                  <w:rFonts w:ascii="Cambria Math" w:hAnsi="Cambria Math" w:cstheme="majorBidi"/>
                  <w:i/>
                </w:rPr>
              </m:ctrlPr>
            </m:naryPr>
            <m:sub>
              <m:r>
                <w:rPr>
                  <w:rFonts w:ascii="Cambria Math" w:hAnsi="Cambria Math" w:cstheme="majorBidi"/>
                </w:rPr>
                <m:t>j≠1</m:t>
              </m:r>
            </m:sub>
            <m:sup/>
            <m:e>
              <m:r>
                <w:rPr>
                  <w:rFonts w:ascii="Cambria Math" w:hAnsi="Cambria Math" w:cstheme="majorBidi"/>
                </w:rPr>
                <m:t>δ</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ij</m:t>
                      </m:r>
                    </m:sub>
                  </m:sSub>
                  <m:r>
                    <w:rPr>
                      <w:rFonts w:ascii="Cambria Math" w:hAnsi="Cambria Math" w:cstheme="majorBidi"/>
                    </w:rPr>
                    <m:t>,c</m:t>
                  </m:r>
                </m:e>
              </m:d>
            </m:e>
          </m:nary>
          <m:r>
            <w:rPr>
              <w:rFonts w:ascii="Cambria Math" w:hAnsi="Cambria Math" w:cstheme="majorBidi"/>
            </w:rPr>
            <m:t xml:space="preserve">                               (10)</m:t>
          </m:r>
        </m:oMath>
      </m:oMathPara>
    </w:p>
    <w:p w14:paraId="61615C57" w14:textId="77777777" w:rsidR="00EC2CD9" w:rsidRPr="00E46969" w:rsidRDefault="00EC2CD9" w:rsidP="00E46969">
      <w:pPr>
        <w:rPr>
          <w:rFonts w:asciiTheme="majorBidi" w:eastAsia="SimSun" w:hAnsiTheme="majorBidi" w:cstheme="majorBidi"/>
          <w:b/>
          <w:bCs/>
        </w:rPr>
      </w:pPr>
      <w:r w:rsidRPr="00E46969">
        <w:rPr>
          <w:rFonts w:asciiTheme="majorBidi" w:hAnsiTheme="majorBidi" w:cstheme="majorBidi"/>
          <w:b/>
          <w:bCs/>
        </w:rPr>
        <w:t>Dynamic causal modeling (DCM)</w:t>
      </w:r>
    </w:p>
    <w:p w14:paraId="6F20512A" w14:textId="77777777" w:rsidR="00EC2CD9" w:rsidRPr="00E46969" w:rsidRDefault="00EC2CD9" w:rsidP="00E46969">
      <w:pPr>
        <w:ind w:firstLine="420"/>
        <w:rPr>
          <w:rFonts w:asciiTheme="majorBidi" w:hAnsiTheme="majorBidi" w:cstheme="majorBidi"/>
        </w:rPr>
      </w:pPr>
      <w:r w:rsidRPr="00E46969">
        <w:rPr>
          <w:rFonts w:asciiTheme="majorBidi" w:hAnsiTheme="majorBidi" w:cstheme="majorBidi"/>
          <w:bCs/>
        </w:rPr>
        <w:t>DCM analysis</w:t>
      </w:r>
      <w:r w:rsidRPr="00E46969">
        <w:rPr>
          <w:rFonts w:asciiTheme="majorBidi" w:hAnsiTheme="majorBidi" w:cstheme="majorBidi"/>
        </w:rPr>
        <w:t xml:space="preserve"> was performed by DCM12.5 (revision 7487) </w:t>
      </w:r>
      <w:r w:rsidRPr="00E46969">
        <w:rPr>
          <w:rFonts w:asciiTheme="majorBidi" w:hAnsiTheme="majorBidi" w:cstheme="majorBidi"/>
        </w:rPr>
        <w:fldChar w:fldCharType="begin"/>
      </w:r>
      <w:r w:rsidRPr="00E46969">
        <w:rPr>
          <w:rFonts w:asciiTheme="majorBidi" w:hAnsiTheme="majorBidi" w:cstheme="majorBidi"/>
        </w:rPr>
        <w:instrText xml:space="preserve"> ADDIN EN.CITE &lt;EndNote&gt;&lt;Cite&gt;&lt;Author&gt;Friston&lt;/Author&gt;&lt;Year&gt;2003&lt;/Year&gt;&lt;RecNum&gt;190&lt;/RecNum&gt;&lt;DisplayText&gt;(Friston, Harrison, &amp;amp; Penny, 2003)&lt;/DisplayText&gt;&lt;record&gt;&lt;rec-number&gt;190&lt;/rec-number&gt;&lt;foreign-keys&gt;&lt;key app="EN" db-id="s52zfeez4wx5t9e5eexxvpdm55e9fsprpsar" timestamp="1657702898"&gt;190&lt;/key&gt;&lt;/foreign-keys&gt;&lt;ref-type name="Journal Article"&gt;17&lt;/ref-type&gt;&lt;contributors&gt;&lt;authors&gt;&lt;author&gt;Friston, K. J.&lt;/author&gt;&lt;author&gt;Harrison, L.&lt;/author&gt;&lt;author&gt;Penny, W.&lt;/author&gt;&lt;/authors&gt;&lt;/contributors&gt;&lt;auth-address&gt;The Wellcome Department of Imaging Neuroscience, Institute of Neurology, Queen Square, London WC1N 3BG, UK. k.friston@fil.ion.ucl.ac.uk&lt;/auth-address&gt;&lt;titles&gt;&lt;title&gt;Dynamic causal modelling&lt;/title&gt;&lt;secondary-title&gt;Neuroimage&lt;/secondary-title&gt;&lt;/titles&gt;&lt;periodical&gt;&lt;full-title&gt;Neuroimage&lt;/full-title&gt;&lt;abbr-1&gt;Neuroimage&lt;/abbr-1&gt;&lt;/periodical&gt;&lt;pages&gt;1273-302&lt;/pages&gt;&lt;volume&gt;19&lt;/volume&gt;&lt;number&gt;4&lt;/number&gt;&lt;edition&gt;2003/09/02&lt;/edition&gt;&lt;keywords&gt;&lt;keyword&gt;Arousal/*physiology&lt;/keyword&gt;&lt;keyword&gt;Attention/*physiology&lt;/keyword&gt;&lt;keyword&gt;Bayes Theorem&lt;/keyword&gt;&lt;keyword&gt;Brain/*physiology&lt;/keyword&gt;&lt;keyword&gt;Brain Mapping&lt;/keyword&gt;&lt;keyword&gt;Corpus Striatum/physiopathology&lt;/keyword&gt;&lt;keyword&gt;Evoked Potentials/physiology&lt;/keyword&gt;&lt;keyword&gt;Hemodynamics/physiology&lt;/keyword&gt;&lt;keyword&gt;Humans&lt;/keyword&gt;&lt;keyword&gt;Linear Models&lt;/keyword&gt;&lt;keyword&gt;Magnetic Resonance Imaging/*statistics &amp;amp; numerical data&lt;/keyword&gt;&lt;keyword&gt;*Models, Neurological&lt;/keyword&gt;&lt;keyword&gt;Motion Perception/physiology&lt;/keyword&gt;&lt;keyword&gt;*Neural Networks, Computer&lt;/keyword&gt;&lt;keyword&gt;*Nonlinear Dynamics&lt;/keyword&gt;&lt;keyword&gt;Parietal Lobe/physiology&lt;/keyword&gt;&lt;/keywords&gt;&lt;dates&gt;&lt;year&gt;2003&lt;/year&gt;&lt;pub-dates&gt;&lt;date&gt;Aug&lt;/date&gt;&lt;/pub-dates&gt;&lt;/dates&gt;&lt;isbn&gt;1053-8119 (Print)&amp;#xD;1053-8119 (Linking)&lt;/isbn&gt;&lt;accession-num&gt;12948688&lt;/accession-num&gt;&lt;urls&gt;&lt;related-urls&gt;&lt;url&gt;https://www.ncbi.nlm.nih.gov/pubmed/12948688&lt;/url&gt;&lt;/related-urls&gt;&lt;/urls&gt;&lt;electronic-resource-num&gt;10.1016/s1053-8119(03)00202-7&lt;/electronic-resource-num&gt;&lt;/record&gt;&lt;/Cite&gt;&lt;/EndNote&gt;</w:instrText>
      </w:r>
      <w:r w:rsidRPr="00E46969">
        <w:rPr>
          <w:rFonts w:asciiTheme="majorBidi" w:hAnsiTheme="majorBidi" w:cstheme="majorBidi"/>
        </w:rPr>
        <w:fldChar w:fldCharType="separate"/>
      </w:r>
      <w:r w:rsidRPr="00E46969">
        <w:rPr>
          <w:rFonts w:asciiTheme="majorBidi" w:hAnsiTheme="majorBidi" w:cstheme="majorBidi"/>
          <w:noProof/>
        </w:rPr>
        <w:t>(Friston, Harrison, &amp; Penny, 2003)</w:t>
      </w:r>
      <w:r w:rsidRPr="00E46969">
        <w:rPr>
          <w:rFonts w:asciiTheme="majorBidi" w:hAnsiTheme="majorBidi" w:cstheme="majorBidi"/>
        </w:rPr>
        <w:fldChar w:fldCharType="end"/>
      </w:r>
      <w:r w:rsidRPr="00E46969">
        <w:rPr>
          <w:rFonts w:asciiTheme="majorBidi" w:hAnsiTheme="majorBidi" w:cstheme="majorBidi"/>
        </w:rPr>
        <w:t xml:space="preserve">. Briefly, it is considered a predominant analytical framework for inferring effective connectivity that characterizes the causal influences among neural populations, namely, the mediation effect of one population on another. We </w:t>
      </w:r>
      <w:r w:rsidRPr="00E46969">
        <w:rPr>
          <w:rFonts w:asciiTheme="majorBidi" w:hAnsiTheme="majorBidi" w:cstheme="majorBidi"/>
          <w:bCs/>
        </w:rPr>
        <w:t>calculated the effective connectivity</w:t>
      </w:r>
      <w:r w:rsidRPr="00E46969">
        <w:rPr>
          <w:rFonts w:asciiTheme="majorBidi" w:hAnsiTheme="majorBidi" w:cstheme="majorBidi"/>
        </w:rPr>
        <w:t xml:space="preserve"> among the three regions of interest (ROIs): 1) the left IFG; 2) the right hippocampus; and 3) the right caudate. Dynamic causal modeling is defined as a system of bilinear differential state equations with coefficients </w:t>
      </w:r>
      <w:r w:rsidRPr="00E46969">
        <w:rPr>
          <w:rFonts w:asciiTheme="majorBidi" w:hAnsiTheme="majorBidi" w:cstheme="majorBidi"/>
        </w:rPr>
        <w:fldChar w:fldCharType="begin"/>
      </w:r>
      <w:r w:rsidRPr="00E46969">
        <w:rPr>
          <w:rFonts w:asciiTheme="majorBidi" w:hAnsiTheme="majorBidi" w:cstheme="majorBidi"/>
        </w:rPr>
        <w:instrText xml:space="preserve"> ADDIN EN.CITE &lt;EndNote&gt;&lt;Cite&gt;&lt;Author&gt;Friston&lt;/Author&gt;&lt;Year&gt;2003&lt;/Year&gt;&lt;RecNum&gt;18&lt;/RecNum&gt;&lt;DisplayText&gt;(Friston et al., 2003)&lt;/DisplayText&gt;&lt;record&gt;&lt;rec-number&gt;18&lt;/rec-number&gt;&lt;foreign-keys&gt;&lt;key app="EN" db-id="dsfppettof2td0epa0gva9z5zf5rat50d5p5"&gt;18&lt;/key&gt;&lt;/foreign-keys&gt;&lt;ref-type name="Journal Article"&gt;17&lt;/ref-type&gt;&lt;contributors&gt;&lt;authors&gt;&lt;author&gt;Friston, K. J.&lt;/author&gt;&lt;author&gt;Harrison, L.&lt;/author&gt;&lt;author&gt;Penny, W.&lt;/author&gt;&lt;/authors&gt;&lt;/contributors&gt;&lt;titles&gt;&lt;title&gt;Dynamic causal modelling&lt;/title&gt;&lt;secondary-title&gt;NeuroImage&lt;/secondary-title&gt;&lt;/titles&gt;&lt;periodical&gt;&lt;full-title&gt;NeuroImage&lt;/full-title&gt;&lt;/periodical&gt;&lt;pages&gt;1273-302&lt;/pages&gt;&lt;volume&gt;19&lt;/volume&gt;&lt;number&gt;4&lt;/number&gt;&lt;dates&gt;&lt;year&gt;2003&lt;/year&gt;&lt;pub-dates&gt;&lt;date&gt;2003-Aug&lt;/date&gt;&lt;/pub-dates&gt;&lt;/dates&gt;&lt;isbn&gt;1053-8119&lt;/isbn&gt;&lt;accession-num&gt;MEDLINE:12948688&lt;/accession-num&gt;&lt;urls&gt;&lt;related-urls&gt;&lt;url&gt;&amp;lt;Go to ISI&amp;gt;://MEDLINE:12948688&lt;/url&gt;&lt;/related-urls&gt;&lt;/urls&gt;&lt;electronic-resource-num&gt;10.1016/s1053-8119(03)00202-7&lt;/electronic-resource-num&gt;&lt;/record&gt;&lt;/Cite&gt;&lt;/EndNote&gt;</w:instrText>
      </w:r>
      <w:r w:rsidRPr="00E46969">
        <w:rPr>
          <w:rFonts w:asciiTheme="majorBidi" w:hAnsiTheme="majorBidi" w:cstheme="majorBidi"/>
        </w:rPr>
        <w:fldChar w:fldCharType="separate"/>
      </w:r>
      <w:r w:rsidRPr="00E46969">
        <w:rPr>
          <w:rFonts w:asciiTheme="majorBidi" w:hAnsiTheme="majorBidi" w:cstheme="majorBidi"/>
          <w:noProof/>
        </w:rPr>
        <w:t>(Friston et al., 2003)</w:t>
      </w:r>
      <w:r w:rsidRPr="00E46969">
        <w:rPr>
          <w:rFonts w:asciiTheme="majorBidi" w:hAnsiTheme="majorBidi" w:cstheme="majorBidi"/>
        </w:rPr>
        <w:fldChar w:fldCharType="end"/>
      </w:r>
      <w:r w:rsidRPr="00E46969">
        <w:rPr>
          <w:rFonts w:asciiTheme="majorBidi" w:hAnsiTheme="majorBidi" w:cstheme="majorBidi"/>
        </w:rPr>
        <w:t xml:space="preserve">. In this differential equation, the dynamic interactions between the neural regions are termed as endogenous connections, which is characterized in the model as directional connections between specific ROIs and quantified by A matrix parameters (in units of Hz). Experimental condition (e.g., outcome stage) can serve as inputs to the model to modulate the strength of endogenous connections (i.e., modulatory effect) and this modulation effect is quantified by B matrix parameters, reflecting increased or </w:t>
      </w:r>
      <w:r w:rsidRPr="00E46969">
        <w:rPr>
          <w:rFonts w:asciiTheme="majorBidi" w:hAnsiTheme="majorBidi" w:cstheme="majorBidi"/>
        </w:rPr>
        <w:lastRenderedPageBreak/>
        <w:t>decreased connectivity strength. In addition, experimental conditions can serve as driving input directly affect specific ROIs. The ROI that receives driving inputs experiences a change in neuronal activity from experimental conditions and then influences the connectivity to other ROIs in the model, which is quantified by C matrix parameters.</w:t>
      </w:r>
    </w:p>
    <w:p w14:paraId="45D6B71D" w14:textId="77777777" w:rsidR="001F1C56" w:rsidRPr="00E46969" w:rsidRDefault="0083705A" w:rsidP="00E46969">
      <w:pPr>
        <w:widowControl/>
        <w:rPr>
          <w:rFonts w:asciiTheme="majorBidi" w:hAnsiTheme="majorBidi" w:cstheme="majorBidi"/>
        </w:rPr>
      </w:pPr>
      <w:r w:rsidRPr="00E46969">
        <w:rPr>
          <w:rFonts w:asciiTheme="majorBidi" w:hAnsiTheme="majorBidi" w:cstheme="majorBidi"/>
          <w:b/>
        </w:rPr>
        <w:t xml:space="preserve">DCM Methods </w:t>
      </w:r>
    </w:p>
    <w:p w14:paraId="593B9AF1" w14:textId="77777777" w:rsidR="0083705A" w:rsidRPr="00E46969" w:rsidRDefault="0083705A" w:rsidP="00E46969">
      <w:pPr>
        <w:widowControl/>
        <w:ind w:firstLineChars="200" w:firstLine="480"/>
        <w:rPr>
          <w:rFonts w:asciiTheme="majorBidi" w:hAnsiTheme="majorBidi" w:cstheme="majorBidi"/>
        </w:rPr>
      </w:pPr>
      <w:r w:rsidRPr="00E46969">
        <w:rPr>
          <w:rFonts w:asciiTheme="majorBidi" w:hAnsiTheme="majorBidi" w:cstheme="majorBidi"/>
          <w:bCs/>
        </w:rPr>
        <w:t>Pre-processing</w:t>
      </w:r>
      <w:r w:rsidRPr="00E46969">
        <w:rPr>
          <w:rFonts w:asciiTheme="majorBidi" w:hAnsiTheme="majorBidi" w:cstheme="majorBidi"/>
        </w:rPr>
        <w:t> images were modeled using a general linear model, which would convolve the experimental conditions (outcome stage) with the canonical hemodynamic response function. </w:t>
      </w:r>
      <w:r w:rsidRPr="00E46969">
        <w:rPr>
          <w:rFonts w:asciiTheme="majorBidi" w:hAnsiTheme="majorBidi" w:cstheme="majorBidi"/>
          <w:bCs/>
        </w:rPr>
        <w:t>Calculate the effective connectivity</w:t>
      </w:r>
      <w:r w:rsidRPr="00E46969">
        <w:rPr>
          <w:rFonts w:asciiTheme="majorBidi" w:hAnsiTheme="majorBidi" w:cstheme="majorBidi"/>
        </w:rPr>
        <w:t> among the three regions of interest (ROIs): 1) the left IFG; 2) the right hippocampus; and 3) the right caudate. </w:t>
      </w:r>
      <w:r w:rsidRPr="00E46969">
        <w:rPr>
          <w:rFonts w:asciiTheme="majorBidi" w:hAnsiTheme="majorBidi" w:cstheme="majorBidi"/>
          <w:bCs/>
        </w:rPr>
        <w:t>Volumes of interest (VOIs) were extracted</w:t>
      </w:r>
      <w:r w:rsidRPr="00E46969">
        <w:rPr>
          <w:rFonts w:asciiTheme="majorBidi" w:hAnsiTheme="majorBidi" w:cstheme="majorBidi"/>
        </w:rPr>
        <w:t xml:space="preserve"> from three nodes. The principal </w:t>
      </w:r>
      <w:proofErr w:type="spellStart"/>
      <w:r w:rsidRPr="00E46969">
        <w:rPr>
          <w:rFonts w:asciiTheme="majorBidi" w:hAnsiTheme="majorBidi" w:cstheme="majorBidi"/>
        </w:rPr>
        <w:t>eigenvariate</w:t>
      </w:r>
      <w:proofErr w:type="spellEnd"/>
      <w:r w:rsidRPr="00E46969">
        <w:rPr>
          <w:rFonts w:asciiTheme="majorBidi" w:hAnsiTheme="majorBidi" w:cstheme="majorBidi"/>
        </w:rPr>
        <w:t xml:space="preserve"> of each VOI extraction was adjusted by the F-contrast of the effects of interest. Each subject generated the corresponding three VOIs (i.e., left IFG, right hippocampus, and right caudate) for subsequent DCM analysis. </w:t>
      </w:r>
      <w:r w:rsidRPr="00E46969">
        <w:rPr>
          <w:rFonts w:asciiTheme="majorBidi" w:hAnsiTheme="majorBidi" w:cstheme="majorBidi"/>
          <w:bCs/>
        </w:rPr>
        <w:t>Dynamic causal modeling (DCM) analysis</w:t>
      </w:r>
      <w:r w:rsidRPr="00E46969">
        <w:rPr>
          <w:rFonts w:asciiTheme="majorBidi" w:hAnsiTheme="majorBidi" w:cstheme="majorBidi"/>
        </w:rPr>
        <w:t> was performed by DCM12.5 (revision 7487). A detailed description of DCM can be found in K. J. Friston, Harrison, and Penny (2003). Briefly, it is considered a predominant analytical framework for inferring effective connectivity that characterizes the causal influences among neural populations, namely, the mediation effect of one population on another. A single “full” model was first specified for each subject after extracting the VOIs. After estimating all "full" models, we employed a DCM network discovery (DND) routine based on Bayesian model selection to conduct DCM structure inference at the group level. The routine would implement a greedy search for all possible model connectivity parameters (2</w:t>
      </w:r>
      <w:r w:rsidRPr="00E46969">
        <w:rPr>
          <w:rFonts w:asciiTheme="majorBidi" w:hAnsiTheme="majorBidi" w:cstheme="majorBidi"/>
          <w:vertAlign w:val="superscript"/>
        </w:rPr>
        <w:t>8</w:t>
      </w:r>
      <w:r w:rsidRPr="00E46969">
        <w:rPr>
          <w:rFonts w:asciiTheme="majorBidi" w:hAnsiTheme="majorBidi" w:cstheme="majorBidi"/>
        </w:rPr>
        <w:t xml:space="preserve"> = 256 reduced model space), and the model with the highest posterior probability was selected as the optimal model (Ma et al., 2015b; Ray et al., 2016). Then, Bayesian parameter averaging (BPA) was adopted to obtain optimal sparse model parameters at the group level separately. In order to examine changes in effective connectivity within the three nodes between two groups, two-sample t-test (p &lt; 0.05) was used to analyze the coupling parameters between groups.</w:t>
      </w:r>
    </w:p>
    <w:p w14:paraId="5EB3ED5C" w14:textId="77777777" w:rsidR="001F1C56" w:rsidRPr="00E46969" w:rsidRDefault="001F1C56" w:rsidP="00E46969">
      <w:pPr>
        <w:ind w:firstLine="420"/>
        <w:rPr>
          <w:rFonts w:asciiTheme="majorBidi" w:hAnsiTheme="majorBidi" w:cstheme="majorBidi"/>
        </w:rPr>
      </w:pPr>
    </w:p>
    <w:p w14:paraId="37A5CC26" w14:textId="77777777" w:rsidR="00D144A0" w:rsidRPr="00E46969" w:rsidRDefault="00AB55D9" w:rsidP="00E46969">
      <w:pPr>
        <w:rPr>
          <w:rFonts w:asciiTheme="majorBidi" w:hAnsiTheme="majorBidi" w:cstheme="majorBidi"/>
        </w:rPr>
      </w:pPr>
      <w:r w:rsidRPr="00E46969">
        <w:rPr>
          <w:rFonts w:asciiTheme="majorBidi" w:hAnsiTheme="majorBidi" w:cstheme="majorBidi"/>
          <w:b/>
        </w:rPr>
        <w:t xml:space="preserve">Machine learning </w:t>
      </w:r>
      <w:r w:rsidRPr="00E46969">
        <w:rPr>
          <w:rFonts w:asciiTheme="majorBidi" w:hAnsiTheme="majorBidi" w:cstheme="majorBidi"/>
          <w:b/>
          <w:bCs/>
        </w:rPr>
        <w:t>classification</w:t>
      </w:r>
    </w:p>
    <w:p w14:paraId="6E958C98" w14:textId="77777777" w:rsidR="0083705A" w:rsidRPr="00E46969" w:rsidRDefault="00AB55D9" w:rsidP="00E46969">
      <w:pPr>
        <w:ind w:firstLineChars="200" w:firstLine="480"/>
        <w:rPr>
          <w:rFonts w:asciiTheme="majorBidi" w:hAnsiTheme="majorBidi" w:cstheme="majorBidi"/>
        </w:rPr>
      </w:pPr>
      <w:r w:rsidRPr="00E46969">
        <w:rPr>
          <w:rFonts w:asciiTheme="majorBidi" w:hAnsiTheme="majorBidi" w:cstheme="majorBidi"/>
        </w:rPr>
        <w:t>The ten-fold cross-validation was performed with scikit-learn</w:t>
      </w:r>
      <w:r w:rsidR="00250D82" w:rsidRPr="00E46969">
        <w:rPr>
          <w:rFonts w:asciiTheme="majorBidi" w:hAnsiTheme="majorBidi" w:cstheme="majorBidi"/>
        </w:rPr>
        <w:t xml:space="preserve"> v1.0.2 </w:t>
      </w:r>
      <w:r w:rsidR="001F1C56" w:rsidRPr="00E46969">
        <w:rPr>
          <w:rFonts w:asciiTheme="majorBidi" w:hAnsiTheme="majorBidi" w:cstheme="majorBidi"/>
        </w:rPr>
        <w:fldChar w:fldCharType="begin">
          <w:fldData xml:space="preserve">PEVuZE5vdGU+PENpdGU+PEF1dGhvcj5QZWRyZWdvc2E8L0F1dGhvcj48WWVhcj4yMDExPC9ZZWFy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</w:fldData>
        </w:fldChar>
      </w:r>
      <w:r w:rsidR="00DE2449" w:rsidRPr="00E46969">
        <w:rPr>
          <w:rFonts w:asciiTheme="majorBidi" w:hAnsiTheme="majorBidi" w:cstheme="majorBidi"/>
        </w:rPr>
        <w:instrText xml:space="preserve"> ADDIN EN.CITE </w:instrText>
      </w:r>
      <w:r w:rsidR="00DE2449" w:rsidRPr="00E46969">
        <w:rPr>
          <w:rFonts w:asciiTheme="majorBidi" w:hAnsiTheme="majorBidi" w:cstheme="majorBidi"/>
        </w:rPr>
        <w:fldChar w:fldCharType="begin">
          <w:fldData xml:space="preserve">PEVuZE5vdGU+PENpdGU+PEF1dGhvcj5QZWRyZWdvc2E8L0F1dGhvcj48WWVhcj4yMDExPC9ZZWFy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</w:fldData>
        </w:fldChar>
      </w:r>
      <w:r w:rsidR="00DE2449" w:rsidRPr="00E46969">
        <w:rPr>
          <w:rFonts w:asciiTheme="majorBidi" w:hAnsiTheme="majorBidi" w:cstheme="majorBidi"/>
        </w:rPr>
        <w:instrText xml:space="preserve"> ADDIN EN.CITE.DATA </w:instrText>
      </w:r>
      <w:r w:rsidR="00DE2449" w:rsidRPr="00E46969">
        <w:rPr>
          <w:rFonts w:asciiTheme="majorBidi" w:hAnsiTheme="majorBidi" w:cstheme="majorBidi"/>
        </w:rPr>
      </w:r>
      <w:r w:rsidR="00DE2449" w:rsidRPr="00E46969">
        <w:rPr>
          <w:rFonts w:asciiTheme="majorBidi" w:hAnsiTheme="majorBidi" w:cstheme="majorBidi"/>
        </w:rPr>
        <w:fldChar w:fldCharType="end"/>
      </w:r>
      <w:r w:rsidR="001F1C56" w:rsidRPr="00E46969">
        <w:rPr>
          <w:rFonts w:asciiTheme="majorBidi" w:hAnsiTheme="majorBidi" w:cstheme="majorBidi"/>
        </w:rPr>
      </w:r>
      <w:r w:rsidR="001F1C56" w:rsidRPr="00E46969">
        <w:rPr>
          <w:rFonts w:asciiTheme="majorBidi" w:hAnsiTheme="majorBidi" w:cstheme="majorBidi"/>
        </w:rPr>
        <w:fldChar w:fldCharType="separate"/>
      </w:r>
      <w:r w:rsidR="00DE2449" w:rsidRPr="00E46969">
        <w:rPr>
          <w:rFonts w:asciiTheme="majorBidi" w:hAnsiTheme="majorBidi" w:cstheme="majorBidi"/>
          <w:noProof/>
        </w:rPr>
        <w:t>(Pedregosa et al., 2011)</w:t>
      </w:r>
      <w:r w:rsidR="001F1C56" w:rsidRPr="00E46969">
        <w:rPr>
          <w:rFonts w:asciiTheme="majorBidi" w:hAnsiTheme="majorBidi" w:cstheme="majorBidi"/>
        </w:rPr>
        <w:fldChar w:fldCharType="end"/>
      </w:r>
      <w:r w:rsidRPr="00E46969">
        <w:rPr>
          <w:rFonts w:asciiTheme="majorBidi" w:hAnsiTheme="majorBidi" w:cstheme="majorBidi"/>
        </w:rPr>
        <w:t xml:space="preserve"> in Python v3.9.12. The classification algorithm was a support vector </w:t>
      </w:r>
      <w:r w:rsidRPr="00E46969">
        <w:rPr>
          <w:rFonts w:asciiTheme="majorBidi" w:hAnsiTheme="majorBidi" w:cstheme="majorBidi"/>
        </w:rPr>
        <w:lastRenderedPageBreak/>
        <w:t xml:space="preserve">machine (SVM) with a radial basis kernel, and the cost parameter was 1 </w:t>
      </w:r>
      <w:r w:rsidR="001F1C56" w:rsidRPr="00E46969">
        <w:rPr>
          <w:rFonts w:asciiTheme="majorBidi" w:hAnsiTheme="majorBidi" w:cstheme="majorBidi"/>
        </w:rPr>
        <w:fldChar w:fldCharType="begin">
          <w:fldData xml:space="preserve">PEVuZE5vdGU+PENpdGU+PEF1dGhvcj5NdW1mb3JkPC9BdXRob3I+PFllYXI+MjAxMjwvWWVhcj48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</w:fldData>
        </w:fldChar>
      </w:r>
      <w:r w:rsidR="00DE2449" w:rsidRPr="00E46969">
        <w:rPr>
          <w:rFonts w:asciiTheme="majorBidi" w:hAnsiTheme="majorBidi" w:cstheme="majorBidi"/>
        </w:rPr>
        <w:instrText xml:space="preserve"> ADDIN EN.CITE </w:instrText>
      </w:r>
      <w:r w:rsidR="00DE2449" w:rsidRPr="00E46969">
        <w:rPr>
          <w:rFonts w:asciiTheme="majorBidi" w:hAnsiTheme="majorBidi" w:cstheme="majorBidi"/>
        </w:rPr>
        <w:fldChar w:fldCharType="begin">
          <w:fldData xml:space="preserve">PEVuZE5vdGU+PENpdGU+PEF1dGhvcj5NdW1mb3JkPC9BdXRob3I+PFllYXI+MjAxMjwvWWVhcj48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</w:fldData>
        </w:fldChar>
      </w:r>
      <w:r w:rsidR="00DE2449" w:rsidRPr="00E46969">
        <w:rPr>
          <w:rFonts w:asciiTheme="majorBidi" w:hAnsiTheme="majorBidi" w:cstheme="majorBidi"/>
        </w:rPr>
        <w:instrText xml:space="preserve"> ADDIN EN.CITE.DATA </w:instrText>
      </w:r>
      <w:r w:rsidR="00DE2449" w:rsidRPr="00E46969">
        <w:rPr>
          <w:rFonts w:asciiTheme="majorBidi" w:hAnsiTheme="majorBidi" w:cstheme="majorBidi"/>
        </w:rPr>
      </w:r>
      <w:r w:rsidR="00DE2449" w:rsidRPr="00E46969">
        <w:rPr>
          <w:rFonts w:asciiTheme="majorBidi" w:hAnsiTheme="majorBidi" w:cstheme="majorBidi"/>
        </w:rPr>
        <w:fldChar w:fldCharType="end"/>
      </w:r>
      <w:r w:rsidR="001F1C56" w:rsidRPr="00E46969">
        <w:rPr>
          <w:rFonts w:asciiTheme="majorBidi" w:hAnsiTheme="majorBidi" w:cstheme="majorBidi"/>
        </w:rPr>
      </w:r>
      <w:r w:rsidR="001F1C56" w:rsidRPr="00E46969">
        <w:rPr>
          <w:rFonts w:asciiTheme="majorBidi" w:hAnsiTheme="majorBidi" w:cstheme="majorBidi"/>
        </w:rPr>
        <w:fldChar w:fldCharType="separate"/>
      </w:r>
      <w:r w:rsidR="00DE2449" w:rsidRPr="00E46969">
        <w:rPr>
          <w:rFonts w:asciiTheme="majorBidi" w:hAnsiTheme="majorBidi" w:cstheme="majorBidi"/>
          <w:noProof/>
        </w:rPr>
        <w:t>(Mumford, Turner, Ashby, &amp; Poldrack, 2012)</w:t>
      </w:r>
      <w:r w:rsidR="001F1C56" w:rsidRPr="00E46969">
        <w:rPr>
          <w:rFonts w:asciiTheme="majorBidi" w:hAnsiTheme="majorBidi" w:cstheme="majorBidi"/>
        </w:rPr>
        <w:fldChar w:fldCharType="end"/>
      </w:r>
      <w:r w:rsidR="00102688" w:rsidRPr="00E46969">
        <w:rPr>
          <w:rFonts w:asciiTheme="majorBidi" w:hAnsiTheme="majorBidi" w:cstheme="majorBidi"/>
        </w:rPr>
        <w:t>.</w:t>
      </w:r>
    </w:p>
    <w:p w14:paraId="7A3F854C" w14:textId="77777777" w:rsidR="001F1C56" w:rsidRPr="00E46969" w:rsidRDefault="001F1C56" w:rsidP="00E46969">
      <w:pPr>
        <w:rPr>
          <w:rFonts w:asciiTheme="majorBidi" w:hAnsiTheme="majorBidi" w:cstheme="majorBidi"/>
          <w:b/>
        </w:rPr>
      </w:pPr>
    </w:p>
    <w:p w14:paraId="71E9ABF8" w14:textId="77777777" w:rsidR="000B68AB" w:rsidRPr="00E46969" w:rsidRDefault="000B68AB" w:rsidP="00E46969">
      <w:pPr>
        <w:rPr>
          <w:rFonts w:asciiTheme="majorBidi" w:hAnsiTheme="majorBidi" w:cstheme="majorBidi"/>
          <w:b/>
          <w:lang w:val="en-GB"/>
        </w:rPr>
      </w:pPr>
      <w:r w:rsidRPr="00E46969">
        <w:rPr>
          <w:rFonts w:asciiTheme="majorBidi" w:hAnsiTheme="majorBidi" w:cstheme="majorBidi"/>
          <w:b/>
        </w:rPr>
        <w:t>Statistical analyses</w:t>
      </w:r>
    </w:p>
    <w:p w14:paraId="2C773092" w14:textId="77777777" w:rsidR="000B73C1" w:rsidRPr="00E46969" w:rsidRDefault="000B68AB" w:rsidP="00E46969">
      <w:pPr>
        <w:ind w:firstLineChars="200" w:firstLine="480"/>
        <w:rPr>
          <w:rFonts w:asciiTheme="majorBidi" w:hAnsiTheme="majorBidi" w:cstheme="majorBidi"/>
        </w:rPr>
      </w:pPr>
      <w:r w:rsidRPr="00E46969">
        <w:rPr>
          <w:rFonts w:asciiTheme="majorBidi" w:hAnsiTheme="majorBidi" w:cstheme="majorBidi"/>
        </w:rPr>
        <w:t>Firstly, independent-sample t-tests were used for between-group comparisons of demographic characteristics. Secondly, we calculated the average net score of all blocks in the IGT task and compared the average net score between groups using the independent-sample t-test. Thirdly, loss aversion is a parameter of the PVL-</w:t>
      </w:r>
      <w:proofErr w:type="spellStart"/>
      <w:r w:rsidRPr="00E46969">
        <w:rPr>
          <w:rFonts w:asciiTheme="majorBidi" w:hAnsiTheme="majorBidi" w:cstheme="majorBidi"/>
        </w:rPr>
        <w:t>DeacyRI</w:t>
      </w:r>
      <w:proofErr w:type="spellEnd"/>
      <w:r w:rsidRPr="00E46969">
        <w:rPr>
          <w:rFonts w:asciiTheme="majorBidi" w:hAnsiTheme="majorBidi" w:cstheme="majorBidi"/>
        </w:rPr>
        <w:t xml:space="preserve"> model. And model fitting and parameter estimation were performed for the IGT task in each group using a hierarchical Bayesian analysis approach based on the implemented algorithms using the </w:t>
      </w:r>
      <w:proofErr w:type="spellStart"/>
      <w:r w:rsidRPr="00E46969">
        <w:rPr>
          <w:rFonts w:asciiTheme="majorBidi" w:hAnsiTheme="majorBidi" w:cstheme="majorBidi"/>
        </w:rPr>
        <w:t>hBayesDM</w:t>
      </w:r>
      <w:proofErr w:type="spellEnd"/>
      <w:r w:rsidRPr="00E46969">
        <w:rPr>
          <w:rFonts w:asciiTheme="majorBidi" w:hAnsiTheme="majorBidi" w:cstheme="majorBidi"/>
        </w:rPr>
        <w:t xml:space="preserve"> R package </w:t>
      </w:r>
      <w:r w:rsidRPr="00E46969">
        <w:rPr>
          <w:rFonts w:asciiTheme="majorBidi" w:hAnsiTheme="majorBidi" w:cstheme="majorBidi"/>
        </w:rPr>
        <w:fldChar w:fldCharType="begin"/>
      </w:r>
      <w:r w:rsidR="00A1475F" w:rsidRPr="00E46969">
        <w:rPr>
          <w:rFonts w:asciiTheme="majorBidi" w:hAnsiTheme="majorBidi" w:cstheme="majorBidi"/>
        </w:rPr>
        <w:instrText xml:space="preserve"> ADDIN EN.CITE &lt;EndNote&gt;&lt;Cite&gt;&lt;Author&gt;Ahn&lt;/Author&gt;&lt;Year&gt;2017&lt;/Year&gt;&lt;RecNum&gt;110&lt;/RecNum&gt;&lt;DisplayText&gt;(Ahn et al., 2017)&lt;/DisplayText&gt;&lt;record&gt;&lt;rec-number&gt;110&lt;/rec-number&gt;&lt;foreign-keys&gt;&lt;key app="EN" db-id="s52zfeez4wx5t9e5eexxvpdm55e9fsprpsar" timestamp="1634825856"&gt;110&lt;/key&gt;&lt;/foreign-keys&gt;&lt;ref-type name="Journal Article"&gt;17&lt;/ref-type&gt;&lt;contributors&gt;&lt;authors&gt;&lt;author&gt;Ahn, W. Y.&lt;/author&gt;&lt;author&gt;Haines, N.&lt;/author&gt;&lt;author&gt;Zhang, L.&lt;/author&gt;&lt;/authors&gt;&lt;/contributors&gt;&lt;auth-address&gt;Department of Psychology, The Ohio State University, Columbus, OH.&amp;#xD;Institute for Systems Neuroscience, University Medical Center Hamburg-Eppendorf, Hamburg, Germany.&lt;/auth-address&gt;&lt;titles&gt;&lt;title&gt;Revealing Neurocomputational Mechanisms of Reinforcement Learning and Decision-Making With the hBayesDM Package&lt;/title&gt;&lt;secondary-title&gt;Comput Psychiatr&lt;/secondary-title&gt;&lt;/titles&gt;&lt;periodical&gt;&lt;full-title&gt;Comput Psychiatr&lt;/full-title&gt;&lt;/periodical&gt;&lt;pages&gt;24-57&lt;/pages&gt;&lt;volume&gt;1&lt;/volume&gt;&lt;edition&gt;2018/03/31&lt;/edition&gt;&lt;keywords&gt;&lt;keyword&gt;decision-making&lt;/keyword&gt;&lt;keyword&gt;hierarchical Bayesian modeling&lt;/keyword&gt;&lt;keyword&gt;model-based fMRI&lt;/keyword&gt;&lt;keyword&gt;reinforcement learning&lt;/keyword&gt;&lt;/keywords&gt;&lt;dates&gt;&lt;year&gt;2017&lt;/year&gt;&lt;pub-dates&gt;&lt;date&gt;Oct&lt;/date&gt;&lt;/pub-dates&gt;&lt;/dates&gt;&lt;isbn&gt;2379-6227 (Electronic)&amp;#xD;2379-6227 (Linking)&lt;/isbn&gt;&lt;accession-num&gt;29601060&lt;/accession-num&gt;&lt;urls&gt;&lt;related-urls&gt;&lt;url&gt;https://www.ncbi.nlm.nih.gov/pubmed/29601060&lt;/url&gt;&lt;/related-urls&gt;&lt;/urls&gt;&lt;custom2&gt;PMC5869013&lt;/custom2&gt;&lt;electronic-resource-num&gt;10.1162/CPSY_a_00002&lt;/electronic-resource-num&gt;&lt;/record&gt;&lt;/Cite&gt;&lt;/EndNote&gt;</w:instrText>
      </w:r>
      <w:r w:rsidRPr="00E46969">
        <w:rPr>
          <w:rFonts w:asciiTheme="majorBidi" w:hAnsiTheme="majorBidi" w:cstheme="majorBidi"/>
        </w:rPr>
        <w:fldChar w:fldCharType="separate"/>
      </w:r>
      <w:r w:rsidR="00A1475F" w:rsidRPr="00E46969">
        <w:rPr>
          <w:rFonts w:asciiTheme="majorBidi" w:hAnsiTheme="majorBidi" w:cstheme="majorBidi"/>
          <w:noProof/>
        </w:rPr>
        <w:t>(Ahn et al., 2017)</w:t>
      </w:r>
      <w:r w:rsidRPr="00E46969">
        <w:rPr>
          <w:rFonts w:asciiTheme="majorBidi" w:hAnsiTheme="majorBidi" w:cstheme="majorBidi"/>
        </w:rPr>
        <w:fldChar w:fldCharType="end"/>
      </w:r>
      <w:r w:rsidRPr="00E46969">
        <w:rPr>
          <w:rFonts w:asciiTheme="majorBidi" w:hAnsiTheme="majorBidi" w:cstheme="majorBidi"/>
        </w:rPr>
        <w:t xml:space="preserve"> (</w:t>
      </w:r>
      <w:hyperlink r:id="rId9" w:history="1">
        <w:r w:rsidRPr="00E46969">
          <w:rPr>
            <w:rStyle w:val="Hiperhivatkozs"/>
            <w:rFonts w:asciiTheme="majorBidi" w:hAnsiTheme="majorBidi" w:cstheme="majorBidi"/>
            <w:color w:val="auto"/>
          </w:rPr>
          <w:t>https://cran.r-project.org/web/packages/hBayesDM/index.html</w:t>
        </w:r>
      </w:hyperlink>
      <w:r w:rsidRPr="00E46969">
        <w:rPr>
          <w:rFonts w:asciiTheme="majorBidi" w:hAnsiTheme="majorBidi" w:cstheme="majorBidi"/>
        </w:rPr>
        <w:t xml:space="preserve">). And then the independent-sample t-tests were used for between-group parameter comparisons. All tests were two-tailed and considered significant at </w:t>
      </w:r>
      <m:oMath>
        <m:r>
          <w:rPr>
            <w:rFonts w:ascii="Cambria Math" w:hAnsi="Cambria Math" w:cstheme="majorBidi"/>
          </w:rPr>
          <m:t>p&lt;0.05</m:t>
        </m:r>
      </m:oMath>
      <w:r w:rsidRPr="00E46969">
        <w:rPr>
          <w:rFonts w:asciiTheme="majorBidi" w:hAnsiTheme="majorBidi" w:cstheme="majorBidi"/>
        </w:rPr>
        <w:t>. Fourthly,</w:t>
      </w:r>
      <w:r w:rsidRPr="00E46969">
        <w:rPr>
          <w:rFonts w:asciiTheme="majorBidi" w:hAnsiTheme="majorBidi" w:cstheme="majorBidi"/>
          <w:bCs/>
        </w:rPr>
        <w:t xml:space="preserve"> </w:t>
      </w:r>
      <w:r w:rsidRPr="00E46969">
        <w:rPr>
          <w:rFonts w:asciiTheme="majorBidi" w:hAnsiTheme="majorBidi" w:cstheme="majorBidi"/>
        </w:rPr>
        <w:t xml:space="preserve">we compared the group differences on the </w:t>
      </w:r>
      <w:proofErr w:type="spellStart"/>
      <w:r w:rsidRPr="00E46969">
        <w:rPr>
          <w:rFonts w:asciiTheme="majorBidi" w:hAnsiTheme="majorBidi" w:cstheme="majorBidi"/>
        </w:rPr>
        <w:t>nFC</w:t>
      </w:r>
      <w:proofErr w:type="spellEnd"/>
      <w:r w:rsidRPr="00E46969">
        <w:rPr>
          <w:rFonts w:asciiTheme="majorBidi" w:hAnsiTheme="majorBidi" w:cstheme="majorBidi"/>
        </w:rPr>
        <w:t xml:space="preserve"> of all node pairs using the independent-sample t-tests</w:t>
      </w:r>
      <w:r w:rsidRPr="00E46969">
        <w:rPr>
          <w:rFonts w:asciiTheme="majorBidi" w:hAnsiTheme="majorBidi" w:cstheme="majorBidi"/>
          <w:bCs/>
        </w:rPr>
        <w:t>.</w:t>
      </w:r>
      <w:r w:rsidRPr="00E46969">
        <w:rPr>
          <w:rFonts w:asciiTheme="majorBidi" w:hAnsiTheme="majorBidi" w:cstheme="majorBidi"/>
        </w:rPr>
        <w:t xml:space="preserve"> To correct for the 4005 independent tests, an alpha level of </w:t>
      </w:r>
      <m:oMath>
        <m:r>
          <w:rPr>
            <w:rFonts w:ascii="Cambria Math" w:hAnsi="Cambria Math" w:cstheme="majorBidi"/>
          </w:rPr>
          <m:t>1/4005 (p&lt;0.0002)</m:t>
        </m:r>
      </m:oMath>
      <w:r w:rsidRPr="00E46969">
        <w:rPr>
          <w:rFonts w:asciiTheme="majorBidi" w:hAnsiTheme="majorBidi" w:cstheme="majorBidi"/>
        </w:rPr>
        <w:t xml:space="preserve"> was used to declare significance for the local measures </w:t>
      </w:r>
      <w:r w:rsidRPr="00E46969">
        <w:rPr>
          <w:rFonts w:asciiTheme="majorBidi" w:hAnsiTheme="majorBidi" w:cstheme="majorBidi"/>
        </w:rPr>
        <w:fldChar w:fldCharType="begin">
          <w:fldData xml:space="preserve">PEVuZE5vdGU+PENpdGU+PEF1dGhvcj5Db2NjaGk8L0F1dGhvcj48WWVhcj4yMDEyPC9ZZWFyPjxS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</w:fldData>
        </w:fldChar>
      </w:r>
      <w:r w:rsidR="00DE2449" w:rsidRPr="00E46969">
        <w:rPr>
          <w:rFonts w:asciiTheme="majorBidi" w:hAnsiTheme="majorBidi" w:cstheme="majorBidi"/>
        </w:rPr>
        <w:instrText xml:space="preserve"> ADDIN EN.CITE </w:instrText>
      </w:r>
      <w:r w:rsidR="00DE2449" w:rsidRPr="00E46969">
        <w:rPr>
          <w:rFonts w:asciiTheme="majorBidi" w:hAnsiTheme="majorBidi" w:cstheme="majorBidi"/>
        </w:rPr>
        <w:fldChar w:fldCharType="begin">
          <w:fldData xml:space="preserve">PEVuZE5vdGU+PENpdGU+PEF1dGhvcj5Db2NjaGk8L0F1dGhvcj48WWVhcj4yMDEyPC9ZZWFyPjxS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</w:fldData>
        </w:fldChar>
      </w:r>
      <w:r w:rsidR="00DE2449" w:rsidRPr="00E46969">
        <w:rPr>
          <w:rFonts w:asciiTheme="majorBidi" w:hAnsiTheme="majorBidi" w:cstheme="majorBidi"/>
        </w:rPr>
        <w:instrText xml:space="preserve"> ADDIN EN.CITE.DATA </w:instrText>
      </w:r>
      <w:r w:rsidR="00DE2449" w:rsidRPr="00E46969">
        <w:rPr>
          <w:rFonts w:asciiTheme="majorBidi" w:hAnsiTheme="majorBidi" w:cstheme="majorBidi"/>
        </w:rPr>
      </w:r>
      <w:r w:rsidR="00DE2449" w:rsidRPr="00E46969">
        <w:rPr>
          <w:rFonts w:asciiTheme="majorBidi" w:hAnsiTheme="majorBidi" w:cstheme="majorBidi"/>
        </w:rPr>
        <w:fldChar w:fldCharType="end"/>
      </w:r>
      <w:r w:rsidRPr="00E46969">
        <w:rPr>
          <w:rFonts w:asciiTheme="majorBidi" w:hAnsiTheme="majorBidi" w:cstheme="majorBidi"/>
        </w:rPr>
      </w:r>
      <w:r w:rsidRPr="00E46969">
        <w:rPr>
          <w:rFonts w:asciiTheme="majorBidi" w:hAnsiTheme="majorBidi" w:cstheme="majorBidi"/>
        </w:rPr>
        <w:fldChar w:fldCharType="separate"/>
      </w:r>
      <w:r w:rsidR="00DE2449" w:rsidRPr="00E46969">
        <w:rPr>
          <w:rFonts w:asciiTheme="majorBidi" w:hAnsiTheme="majorBidi" w:cstheme="majorBidi"/>
          <w:noProof/>
        </w:rPr>
        <w:t>(Cocchi et al., 2012)</w:t>
      </w:r>
      <w:r w:rsidRPr="00E46969">
        <w:rPr>
          <w:rFonts w:asciiTheme="majorBidi" w:hAnsiTheme="majorBidi" w:cstheme="majorBidi"/>
        </w:rPr>
        <w:fldChar w:fldCharType="end"/>
      </w:r>
      <w:r w:rsidRPr="00E46969">
        <w:rPr>
          <w:rFonts w:asciiTheme="majorBidi" w:hAnsiTheme="majorBidi" w:cstheme="majorBidi"/>
        </w:rPr>
        <w:t>. Fifthly</w:t>
      </w:r>
      <w:r w:rsidRPr="00E46969">
        <w:rPr>
          <w:rFonts w:asciiTheme="majorBidi" w:hAnsiTheme="majorBidi" w:cstheme="majorBidi"/>
          <w:bCs/>
        </w:rPr>
        <w:t>, w</w:t>
      </w:r>
      <w:r w:rsidRPr="00E46969">
        <w:rPr>
          <w:rFonts w:asciiTheme="majorBidi" w:hAnsiTheme="majorBidi" w:cstheme="majorBidi"/>
        </w:rPr>
        <w:t xml:space="preserve">e used independent-sample t-tests to compare the group differences on the overlapping community features of </w:t>
      </w:r>
      <w:proofErr w:type="spellStart"/>
      <w:r w:rsidRPr="00E46969">
        <w:rPr>
          <w:rFonts w:asciiTheme="majorBidi" w:hAnsiTheme="majorBidi" w:cstheme="majorBidi"/>
        </w:rPr>
        <w:t>eFC</w:t>
      </w:r>
      <w:proofErr w:type="spellEnd"/>
      <w:r w:rsidRPr="00E46969">
        <w:rPr>
          <w:rFonts w:asciiTheme="majorBidi" w:hAnsiTheme="majorBidi" w:cstheme="majorBidi"/>
        </w:rPr>
        <w:t xml:space="preserve">, including the average normalized community entropy at the level of individual nodes and the average edge community proﬁle similarity at the level of brain system. To correct for the 90 independent tests, an alpha level of </w:t>
      </w:r>
      <m:oMath>
        <m:r>
          <w:rPr>
            <w:rFonts w:ascii="Cambria Math" w:hAnsi="Cambria Math" w:cstheme="majorBidi"/>
          </w:rPr>
          <m:t>1/90 (p&lt;0.01)</m:t>
        </m:r>
      </m:oMath>
      <w:r w:rsidRPr="00E46969">
        <w:rPr>
          <w:rFonts w:asciiTheme="majorBidi" w:hAnsiTheme="majorBidi" w:cstheme="majorBidi"/>
        </w:rPr>
        <w:t xml:space="preserve"> was used to declare significance for the local measures </w:t>
      </w:r>
      <w:r w:rsidRPr="00E46969">
        <w:rPr>
          <w:rFonts w:asciiTheme="majorBidi" w:hAnsiTheme="majorBidi" w:cstheme="majorBidi"/>
        </w:rPr>
        <w:fldChar w:fldCharType="begin">
          <w:fldData xml:space="preserve">PEVuZE5vdGU+PENpdGU+PEF1dGhvcj5Db2NjaGk8L0F1dGhvcj48WWVhcj4yMDEyPC9ZZWFyPjxS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</w:fldData>
        </w:fldChar>
      </w:r>
      <w:r w:rsidR="00DE2449" w:rsidRPr="00E46969">
        <w:rPr>
          <w:rFonts w:asciiTheme="majorBidi" w:hAnsiTheme="majorBidi" w:cstheme="majorBidi"/>
        </w:rPr>
        <w:instrText xml:space="preserve"> ADDIN EN.CITE </w:instrText>
      </w:r>
      <w:r w:rsidR="00DE2449" w:rsidRPr="00E46969">
        <w:rPr>
          <w:rFonts w:asciiTheme="majorBidi" w:hAnsiTheme="majorBidi" w:cstheme="majorBidi"/>
        </w:rPr>
        <w:fldChar w:fldCharType="begin">
          <w:fldData xml:space="preserve">PEVuZE5vdGU+PENpdGU+PEF1dGhvcj5Db2NjaGk8L0F1dGhvcj48WWVhcj4yMDEyPC9ZZWFyPjxS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</w:fldData>
        </w:fldChar>
      </w:r>
      <w:r w:rsidR="00DE2449" w:rsidRPr="00E46969">
        <w:rPr>
          <w:rFonts w:asciiTheme="majorBidi" w:hAnsiTheme="majorBidi" w:cstheme="majorBidi"/>
        </w:rPr>
        <w:instrText xml:space="preserve"> ADDIN EN.CITE.DATA </w:instrText>
      </w:r>
      <w:r w:rsidR="00DE2449" w:rsidRPr="00E46969">
        <w:rPr>
          <w:rFonts w:asciiTheme="majorBidi" w:hAnsiTheme="majorBidi" w:cstheme="majorBidi"/>
        </w:rPr>
      </w:r>
      <w:r w:rsidR="00DE2449" w:rsidRPr="00E46969">
        <w:rPr>
          <w:rFonts w:asciiTheme="majorBidi" w:hAnsiTheme="majorBidi" w:cstheme="majorBidi"/>
        </w:rPr>
        <w:fldChar w:fldCharType="end"/>
      </w:r>
      <w:r w:rsidRPr="00E46969">
        <w:rPr>
          <w:rFonts w:asciiTheme="majorBidi" w:hAnsiTheme="majorBidi" w:cstheme="majorBidi"/>
        </w:rPr>
      </w:r>
      <w:r w:rsidRPr="00E46969">
        <w:rPr>
          <w:rFonts w:asciiTheme="majorBidi" w:hAnsiTheme="majorBidi" w:cstheme="majorBidi"/>
        </w:rPr>
        <w:fldChar w:fldCharType="separate"/>
      </w:r>
      <w:r w:rsidR="00DE2449" w:rsidRPr="00E46969">
        <w:rPr>
          <w:rFonts w:asciiTheme="majorBidi" w:hAnsiTheme="majorBidi" w:cstheme="majorBidi"/>
          <w:noProof/>
        </w:rPr>
        <w:t>(Cocchi et al., 2012)</w:t>
      </w:r>
      <w:r w:rsidRPr="00E46969">
        <w:rPr>
          <w:rFonts w:asciiTheme="majorBidi" w:hAnsiTheme="majorBidi" w:cstheme="majorBidi"/>
        </w:rPr>
        <w:fldChar w:fldCharType="end"/>
      </w:r>
      <w:r w:rsidRPr="00E46969">
        <w:rPr>
          <w:rFonts w:asciiTheme="majorBidi" w:hAnsiTheme="majorBidi" w:cstheme="majorBidi"/>
        </w:rPr>
        <w:t>.</w:t>
      </w:r>
      <w:r w:rsidRPr="00E46969">
        <w:rPr>
          <w:rFonts w:asciiTheme="majorBidi" w:hAnsiTheme="majorBidi" w:cstheme="majorBidi"/>
          <w:bCs/>
        </w:rPr>
        <w:t xml:space="preserve"> The Pearson correlations were used to investigate the relationships between</w:t>
      </w:r>
      <w:r w:rsidRPr="00E46969">
        <w:rPr>
          <w:rFonts w:asciiTheme="majorBidi" w:hAnsiTheme="majorBidi" w:cstheme="majorBidi"/>
        </w:rPr>
        <w:t xml:space="preserve"> the overlapping community features of edge-centric functional networks and the loss aversion in the IGT. And the Fisher r-to-z transformation was used to assess the significance of the difference of these relationships between the PIGD and the Con-PIGD and considered significant at </w:t>
      </w:r>
      <m:oMath>
        <m:r>
          <w:rPr>
            <w:rFonts w:ascii="Cambria Math" w:hAnsi="Cambria Math" w:cstheme="majorBidi"/>
          </w:rPr>
          <m:t>p</m:t>
        </m:r>
        <m:r>
          <m:rPr>
            <m:sty m:val="p"/>
          </m:rPr>
          <w:rPr>
            <w:rFonts w:ascii="Cambria Math" w:hAnsi="Cambria Math" w:cstheme="majorBidi"/>
          </w:rPr>
          <m:t>&lt;0.05</m:t>
        </m:r>
      </m:oMath>
      <w:r w:rsidRPr="00E46969">
        <w:rPr>
          <w:rFonts w:asciiTheme="majorBidi" w:hAnsiTheme="majorBidi" w:cstheme="majorBidi"/>
        </w:rPr>
        <w:t xml:space="preserve">. </w:t>
      </w:r>
      <w:r w:rsidR="00DE2449" w:rsidRPr="00E46969">
        <w:rPr>
          <w:rFonts w:asciiTheme="majorBidi" w:hAnsiTheme="majorBidi" w:cstheme="majorBidi"/>
        </w:rPr>
        <w:t xml:space="preserve">And then </w:t>
      </w:r>
      <w:r w:rsidRPr="00E46969">
        <w:rPr>
          <w:rFonts w:asciiTheme="majorBidi" w:hAnsiTheme="majorBidi" w:cstheme="majorBidi"/>
        </w:rPr>
        <w:t xml:space="preserve">we used generalized mediation analysis to investigate </w:t>
      </w:r>
      <w:r w:rsidR="00DE2449" w:rsidRPr="00E46969">
        <w:rPr>
          <w:rFonts w:asciiTheme="majorBidi" w:hAnsiTheme="majorBidi" w:cstheme="majorBidi"/>
        </w:rPr>
        <w:t>whether</w:t>
      </w:r>
      <w:r w:rsidRPr="00E46969">
        <w:rPr>
          <w:rFonts w:asciiTheme="majorBidi" w:hAnsiTheme="majorBidi" w:cstheme="majorBidi"/>
        </w:rPr>
        <w:t xml:space="preserve"> response consistency suppressed the association between loss aversion and overlapping community features of edge-centric functional networks in the PIGD. </w:t>
      </w:r>
      <w:r w:rsidR="00DE2449" w:rsidRPr="00E46969">
        <w:rPr>
          <w:rFonts w:asciiTheme="majorBidi" w:hAnsiTheme="majorBidi" w:cstheme="majorBidi"/>
        </w:rPr>
        <w:t xml:space="preserve">In addition, we calculated the effective connectivity among the three ROIs using DCM analysis. Correlations between loss aversion and effective connectivity were also performed. Finally, Machine learning methods were used to test whether the loss aversion, overlapping community features of edge-centric functional networks, and </w:t>
      </w:r>
      <w:r w:rsidR="00DE2449" w:rsidRPr="00E46969">
        <w:rPr>
          <w:rFonts w:asciiTheme="majorBidi" w:hAnsiTheme="majorBidi" w:cstheme="majorBidi"/>
        </w:rPr>
        <w:lastRenderedPageBreak/>
        <w:t>effective connectivity could classify the PIGD from the Con-PIGD.</w:t>
      </w:r>
    </w:p>
    <w:p w14:paraId="738F2508" w14:textId="77777777" w:rsidR="000B73C1" w:rsidRPr="00E46969" w:rsidRDefault="000B73C1" w:rsidP="00E46969">
      <w:pPr>
        <w:rPr>
          <w:rFonts w:asciiTheme="majorBidi" w:hAnsiTheme="majorBidi" w:cstheme="majorBidi"/>
          <w:b/>
        </w:rPr>
      </w:pPr>
      <w:proofErr w:type="spellStart"/>
      <w:r w:rsidRPr="00E46969">
        <w:rPr>
          <w:rFonts w:asciiTheme="majorBidi" w:hAnsiTheme="majorBidi" w:cstheme="majorBidi"/>
          <w:b/>
          <w:shd w:val="clear" w:color="auto" w:fill="FFFFFF"/>
        </w:rPr>
        <w:t>eFC</w:t>
      </w:r>
      <w:proofErr w:type="spellEnd"/>
      <w:r w:rsidRPr="00E46969">
        <w:rPr>
          <w:rFonts w:asciiTheme="majorBidi" w:hAnsiTheme="majorBidi" w:cstheme="majorBidi"/>
          <w:b/>
          <w:shd w:val="clear" w:color="auto" w:fill="FFFFFF"/>
        </w:rPr>
        <w:t xml:space="preserve"> results based on the FIR GLM</w:t>
      </w:r>
      <w:r w:rsidRPr="00E46969">
        <w:rPr>
          <w:rFonts w:asciiTheme="majorBidi" w:hAnsiTheme="majorBidi" w:cstheme="majorBidi"/>
          <w:b/>
        </w:rPr>
        <w:t xml:space="preserve"> residuals.</w:t>
      </w:r>
    </w:p>
    <w:p w14:paraId="558C957F" w14:textId="2B698F11" w:rsidR="00E46969" w:rsidRPr="00E46969" w:rsidRDefault="000B73C1" w:rsidP="00E46969">
      <w:pPr>
        <w:ind w:firstLineChars="200" w:firstLine="480"/>
        <w:rPr>
          <w:rFonts w:asciiTheme="majorBidi" w:hAnsiTheme="majorBidi" w:cstheme="majorBidi"/>
        </w:rPr>
      </w:pPr>
      <w:r w:rsidRPr="00E46969">
        <w:rPr>
          <w:rFonts w:asciiTheme="majorBidi" w:hAnsiTheme="majorBidi" w:cstheme="majorBidi"/>
        </w:rPr>
        <w:t xml:space="preserve">Previous research pointed that the task evoked activation will produce the spurious task-state functional connectivity and generate inflated co-fluctuations among the BOLD signals. And given that FIR (finite impulse response) modeling was most effective in reducing false positives in the neural mass model, and reduced task-state FC estimates the most in the empirical data, we identified FIR as the preferred method </w:t>
      </w:r>
      <w:r w:rsidRPr="00E46969">
        <w:rPr>
          <w:rFonts w:asciiTheme="majorBidi" w:hAnsiTheme="majorBidi" w:cstheme="majorBidi"/>
        </w:rPr>
        <w:fldChar w:fldCharType="begin">
          <w:fldData xml:space="preserve">PEVuZE5vdGU+PENpdGU+PEF1dGhvcj5Db2xlPC9BdXRob3I+PFllYXI+MjAxOTwvWWVhcj48UmVj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</w:fldData>
        </w:fldChar>
      </w:r>
      <w:r w:rsidRPr="00E46969">
        <w:rPr>
          <w:rFonts w:asciiTheme="majorBidi" w:hAnsiTheme="majorBidi" w:cstheme="majorBidi"/>
        </w:rPr>
        <w:instrText xml:space="preserve"> ADDIN EN.CITE </w:instrText>
      </w:r>
      <w:r w:rsidRPr="00E46969">
        <w:rPr>
          <w:rFonts w:asciiTheme="majorBidi" w:hAnsiTheme="majorBidi" w:cstheme="majorBidi"/>
        </w:rPr>
        <w:fldChar w:fldCharType="begin">
          <w:fldData xml:space="preserve">PEVuZE5vdGU+PENpdGU+PEF1dGhvcj5Db2xlPC9BdXRob3I+PFllYXI+MjAxOTwvWWVhcj48UmVj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</w:fldData>
        </w:fldChar>
      </w:r>
      <w:r w:rsidRPr="00E46969">
        <w:rPr>
          <w:rFonts w:asciiTheme="majorBidi" w:hAnsiTheme="majorBidi" w:cstheme="majorBidi"/>
        </w:rPr>
        <w:instrText xml:space="preserve"> ADDIN EN.CITE.DATA </w:instrText>
      </w:r>
      <w:r w:rsidRPr="00E46969">
        <w:rPr>
          <w:rFonts w:asciiTheme="majorBidi" w:hAnsiTheme="majorBidi" w:cstheme="majorBidi"/>
        </w:rPr>
      </w:r>
      <w:r w:rsidRPr="00E46969">
        <w:rPr>
          <w:rFonts w:asciiTheme="majorBidi" w:hAnsiTheme="majorBidi" w:cstheme="majorBidi"/>
        </w:rPr>
        <w:fldChar w:fldCharType="end"/>
      </w:r>
      <w:r w:rsidRPr="00E46969">
        <w:rPr>
          <w:rFonts w:asciiTheme="majorBidi" w:hAnsiTheme="majorBidi" w:cstheme="majorBidi"/>
        </w:rPr>
      </w:r>
      <w:r w:rsidRPr="00E46969">
        <w:rPr>
          <w:rFonts w:asciiTheme="majorBidi" w:hAnsiTheme="majorBidi" w:cstheme="majorBidi"/>
        </w:rPr>
        <w:fldChar w:fldCharType="separate"/>
      </w:r>
      <w:r w:rsidRPr="00E46969">
        <w:rPr>
          <w:rFonts w:asciiTheme="majorBidi" w:hAnsiTheme="majorBidi" w:cstheme="majorBidi"/>
        </w:rPr>
        <w:t>(Cole et al., 2019)</w:t>
      </w:r>
      <w:r w:rsidRPr="00E46969">
        <w:rPr>
          <w:rFonts w:asciiTheme="majorBidi" w:hAnsiTheme="majorBidi" w:cstheme="majorBidi"/>
        </w:rPr>
        <w:fldChar w:fldCharType="end"/>
      </w:r>
      <w:r w:rsidRPr="00E46969">
        <w:rPr>
          <w:rFonts w:asciiTheme="majorBidi" w:hAnsiTheme="majorBidi" w:cstheme="majorBidi"/>
        </w:rPr>
        <w:t xml:space="preserve">. Therefore, we used a FIR GLM to remove task activation variance and calculating </w:t>
      </w:r>
      <w:proofErr w:type="spellStart"/>
      <w:r w:rsidRPr="00E46969">
        <w:rPr>
          <w:rFonts w:asciiTheme="majorBidi" w:hAnsiTheme="majorBidi" w:cstheme="majorBidi"/>
        </w:rPr>
        <w:t>eFC</w:t>
      </w:r>
      <w:proofErr w:type="spellEnd"/>
      <w:r w:rsidRPr="00E46969">
        <w:rPr>
          <w:rFonts w:asciiTheme="majorBidi" w:hAnsiTheme="majorBidi" w:cstheme="majorBidi"/>
        </w:rPr>
        <w:t xml:space="preserve"> matrix based on the residuals. The FIR task regression approach involved fitting the cross-trial/cross-block mean response for each time point in a set window length that is time-locked to the trial/block onset for a given task condition. Each of the 2 task conditions (selections on decks AB and selections on decks CD) were fit with a series of regressors, one per time point. Each condition’s window length matched the duration of the events, with an additional 18 s (12 regressors) added to account for the likely duration of the HRF. We replicated our main results of the overlapping community features of </w:t>
      </w:r>
      <w:proofErr w:type="spellStart"/>
      <w:r w:rsidRPr="00E46969">
        <w:rPr>
          <w:rFonts w:asciiTheme="majorBidi" w:hAnsiTheme="majorBidi" w:cstheme="majorBidi"/>
        </w:rPr>
        <w:t>eFC</w:t>
      </w:r>
      <w:proofErr w:type="spellEnd"/>
      <w:r w:rsidRPr="00E46969">
        <w:rPr>
          <w:rFonts w:asciiTheme="majorBidi" w:hAnsiTheme="majorBidi" w:cstheme="majorBidi"/>
        </w:rPr>
        <w:t xml:space="preserve"> networks after regressing out the task-evoked activation and the influence of response consistency was controlled when the comparison between groups. First, we found that the normalized community entropy of the left triangle IFG was also reduced significantly in the PIGD</w:t>
      </w:r>
      <m:oMath>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t</m:t>
            </m:r>
          </m:e>
          <m:sub>
            <m:r>
              <m:rPr>
                <m:sty m:val="p"/>
              </m:rPr>
              <w:rPr>
                <w:rFonts w:ascii="Cambria Math" w:hAnsi="Cambria Math" w:cstheme="majorBidi"/>
              </w:rPr>
              <m:t>47</m:t>
            </m:r>
          </m:sub>
        </m:sSub>
        <m:r>
          <m:rPr>
            <m:sty m:val="p"/>
          </m:rPr>
          <w:rPr>
            <w:rFonts w:ascii="Cambria Math" w:hAnsi="Cambria Math" w:cstheme="majorBidi"/>
          </w:rPr>
          <m:t>=2.03,</m:t>
        </m:r>
        <m:r>
          <w:rPr>
            <w:rFonts w:ascii="Cambria Math" w:hAnsi="Cambria Math" w:cstheme="majorBidi"/>
          </w:rPr>
          <m:t>p</m:t>
        </m:r>
        <m:r>
          <m:rPr>
            <m:sty m:val="p"/>
          </m:rPr>
          <w:rPr>
            <w:rFonts w:ascii="Cambria Math" w:hAnsi="Cambria Math" w:cstheme="majorBidi"/>
          </w:rPr>
          <m:t xml:space="preserve">=0.05, </m:t>
        </m:r>
        <m:r>
          <w:rPr>
            <w:rFonts w:ascii="Cambria Math" w:hAnsi="Cambria Math" w:cstheme="majorBidi"/>
          </w:rPr>
          <m:t>cohe</m:t>
        </m:r>
        <m:sSup>
          <m:sSupPr>
            <m:ctrlPr>
              <w:rPr>
                <w:rFonts w:ascii="Cambria Math" w:hAnsi="Cambria Math" w:cstheme="majorBidi"/>
              </w:rPr>
            </m:ctrlPr>
          </m:sSupPr>
          <m:e>
            <m:r>
              <w:rPr>
                <w:rFonts w:ascii="Cambria Math" w:hAnsi="Cambria Math" w:cstheme="majorBidi"/>
              </w:rPr>
              <m:t>n</m:t>
            </m:r>
          </m:e>
          <m:sup>
            <m:r>
              <m:rPr>
                <m:sty m:val="p"/>
              </m:rPr>
              <w:rPr>
                <w:rFonts w:ascii="Cambria Math" w:hAnsi="Cambria Math" w:cstheme="majorBidi"/>
              </w:rPr>
              <m:t>'</m:t>
            </m:r>
          </m:sup>
        </m:sSup>
        <m:r>
          <w:rPr>
            <w:rFonts w:ascii="Cambria Math" w:hAnsi="Cambria Math" w:cstheme="majorBidi"/>
          </w:rPr>
          <m:t>s</m:t>
        </m:r>
        <m:r>
          <m:rPr>
            <m:sty m:val="p"/>
          </m:rPr>
          <w:rPr>
            <w:rFonts w:ascii="Cambria Math" w:hAnsi="Cambria Math" w:cstheme="majorBidi"/>
          </w:rPr>
          <m:t xml:space="preserve"> </m:t>
        </m:r>
        <m:r>
          <w:rPr>
            <w:rFonts w:ascii="Cambria Math" w:hAnsi="Cambria Math" w:cstheme="majorBidi"/>
          </w:rPr>
          <m:t>d</m:t>
        </m:r>
        <m:r>
          <m:rPr>
            <m:sty m:val="p"/>
          </m:rPr>
          <w:rPr>
            <w:rFonts w:ascii="Cambria Math" w:hAnsi="Cambria Math" w:cstheme="majorBidi"/>
          </w:rPr>
          <m:t xml:space="preserve">=0.58, 95 </m:t>
        </m:r>
        <m:r>
          <w:rPr>
            <w:rFonts w:ascii="Cambria Math" w:hAnsi="Cambria Math" w:cstheme="majorBidi"/>
          </w:rPr>
          <m:t>CI</m:t>
        </m:r>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0.01, 1.16</m:t>
            </m:r>
          </m:e>
        </m:d>
      </m:oMath>
      <w:r w:rsidRPr="00E46969">
        <w:rPr>
          <w:rFonts w:asciiTheme="majorBidi" w:hAnsiTheme="majorBidi" w:cstheme="majorBidi"/>
        </w:rPr>
        <w:t>. Second, the average edge community proﬁle similarity of the edge between the left IFG and the right hippocampus</w:t>
      </w:r>
      <m:oMath>
        <m:sSub>
          <m:sSubPr>
            <m:ctrlPr>
              <w:rPr>
                <w:rFonts w:ascii="Cambria Math" w:hAnsi="Cambria Math" w:cstheme="majorBidi"/>
              </w:rPr>
            </m:ctrlPr>
          </m:sSubPr>
          <m:e>
            <m:r>
              <m:rPr>
                <m:sty m:val="p"/>
              </m:rPr>
              <w:rPr>
                <w:rFonts w:ascii="Cambria Math" w:hAnsi="Cambria Math" w:cstheme="majorBidi"/>
              </w:rPr>
              <m:t xml:space="preserve"> </m:t>
            </m:r>
            <m:r>
              <w:rPr>
                <w:rFonts w:ascii="Cambria Math" w:hAnsi="Cambria Math" w:cstheme="majorBidi"/>
              </w:rPr>
              <m:t>S</m:t>
            </m:r>
          </m:e>
          <m:sub>
            <m:r>
              <w:rPr>
                <w:rFonts w:ascii="Cambria Math" w:hAnsi="Cambria Math" w:cstheme="majorBidi"/>
              </w:rPr>
              <m:t>left</m:t>
            </m:r>
            <m:r>
              <m:rPr>
                <m:sty m:val="p"/>
              </m:rPr>
              <w:rPr>
                <w:rFonts w:ascii="Cambria Math" w:hAnsi="Cambria Math" w:cstheme="majorBidi"/>
              </w:rPr>
              <m:t xml:space="preserve"> </m:t>
            </m:r>
            <m:r>
              <w:rPr>
                <w:rFonts w:ascii="Cambria Math" w:hAnsi="Cambria Math" w:cstheme="majorBidi"/>
              </w:rPr>
              <m:t>IFG</m:t>
            </m:r>
            <m:r>
              <m:rPr>
                <m:sty m:val="p"/>
              </m:rPr>
              <w:rPr>
                <w:rFonts w:ascii="Cambria Math" w:hAnsi="Cambria Math" w:cstheme="majorBidi"/>
              </w:rPr>
              <m:t>-</m:t>
            </m:r>
            <m:r>
              <w:rPr>
                <w:rFonts w:ascii="Cambria Math" w:hAnsi="Cambria Math" w:cstheme="majorBidi"/>
              </w:rPr>
              <m:t>right</m:t>
            </m:r>
            <m:r>
              <m:rPr>
                <m:sty m:val="p"/>
              </m:rPr>
              <w:rPr>
                <w:rFonts w:ascii="Cambria Math" w:hAnsi="Cambria Math" w:cstheme="majorBidi"/>
              </w:rPr>
              <m:t xml:space="preserve"> </m:t>
            </m:r>
            <m:r>
              <w:rPr>
                <w:rFonts w:ascii="Cambria Math" w:hAnsi="Cambria Math" w:cstheme="majorBidi"/>
              </w:rPr>
              <m:t>hippocampus</m:t>
            </m:r>
          </m:sub>
        </m:sSub>
        <m:r>
          <m:rPr>
            <m:sty m:val="p"/>
          </m:rPr>
          <w:rPr>
            <w:rFonts w:ascii="Cambria Math" w:hAnsi="Cambria Math" w:cstheme="majorBidi"/>
          </w:rPr>
          <m:t xml:space="preserve">) </m:t>
        </m:r>
      </m:oMath>
      <w:r w:rsidRPr="00E46969">
        <w:rPr>
          <w:rFonts w:asciiTheme="majorBidi" w:hAnsiTheme="majorBidi" w:cstheme="majorBidi"/>
        </w:rPr>
        <w:t>was also reduced significantly in the PIGD</w:t>
      </w:r>
      <m:oMath>
        <m:sSub>
          <m:sSubPr>
            <m:ctrlPr>
              <w:rPr>
                <w:rFonts w:ascii="Cambria Math" w:hAnsi="Cambria Math" w:cstheme="majorBidi"/>
              </w:rPr>
            </m:ctrlPr>
          </m:sSubPr>
          <m:e>
            <m:r>
              <m:rPr>
                <m:sty m:val="p"/>
              </m:rPr>
              <w:rPr>
                <w:rFonts w:ascii="Cambria Math" w:hAnsi="Cambria Math" w:cstheme="majorBidi"/>
              </w:rPr>
              <m:t xml:space="preserve"> (</m:t>
            </m:r>
            <m:r>
              <w:rPr>
                <w:rFonts w:ascii="Cambria Math" w:hAnsi="Cambria Math" w:cstheme="majorBidi"/>
              </w:rPr>
              <m:t>t</m:t>
            </m:r>
          </m:e>
          <m:sub>
            <m:r>
              <m:rPr>
                <m:sty m:val="p"/>
              </m:rPr>
              <w:rPr>
                <w:rFonts w:ascii="Cambria Math" w:hAnsi="Cambria Math" w:cstheme="majorBidi"/>
              </w:rPr>
              <m:t>47</m:t>
            </m:r>
          </m:sub>
        </m:sSub>
        <m:r>
          <m:rPr>
            <m:sty m:val="p"/>
          </m:rPr>
          <w:rPr>
            <w:rFonts w:ascii="Cambria Math" w:hAnsi="Cambria Math" w:cstheme="majorBidi"/>
          </w:rPr>
          <m:t xml:space="preserve">=2.57, </m:t>
        </m:r>
        <m:r>
          <w:rPr>
            <w:rFonts w:ascii="Cambria Math" w:hAnsi="Cambria Math" w:cstheme="majorBidi"/>
          </w:rPr>
          <m:t>p</m:t>
        </m:r>
        <m:r>
          <m:rPr>
            <m:sty m:val="p"/>
          </m:rPr>
          <w:rPr>
            <w:rFonts w:ascii="Cambria Math" w:hAnsi="Cambria Math" w:cstheme="majorBidi"/>
          </w:rPr>
          <m:t xml:space="preserve">=0.01, </m:t>
        </m:r>
        <m:r>
          <w:rPr>
            <w:rFonts w:ascii="Cambria Math" w:hAnsi="Cambria Math" w:cstheme="majorBidi"/>
          </w:rPr>
          <m:t>cohe</m:t>
        </m:r>
        <m:sSup>
          <m:sSupPr>
            <m:ctrlPr>
              <w:rPr>
                <w:rFonts w:ascii="Cambria Math" w:hAnsi="Cambria Math" w:cstheme="majorBidi"/>
              </w:rPr>
            </m:ctrlPr>
          </m:sSupPr>
          <m:e>
            <m:r>
              <w:rPr>
                <w:rFonts w:ascii="Cambria Math" w:hAnsi="Cambria Math" w:cstheme="majorBidi"/>
              </w:rPr>
              <m:t>n</m:t>
            </m:r>
          </m:e>
          <m:sup>
            <m:r>
              <m:rPr>
                <m:sty m:val="p"/>
              </m:rPr>
              <w:rPr>
                <w:rFonts w:ascii="Cambria Math" w:hAnsi="Cambria Math" w:cstheme="majorBidi"/>
              </w:rPr>
              <m:t>'</m:t>
            </m:r>
          </m:sup>
        </m:sSup>
        <m:r>
          <w:rPr>
            <w:rFonts w:ascii="Cambria Math" w:hAnsi="Cambria Math" w:cstheme="majorBidi"/>
          </w:rPr>
          <m:t>s</m:t>
        </m:r>
        <m:r>
          <m:rPr>
            <m:sty m:val="p"/>
          </m:rPr>
          <w:rPr>
            <w:rFonts w:ascii="Cambria Math" w:hAnsi="Cambria Math" w:cstheme="majorBidi"/>
          </w:rPr>
          <m:t xml:space="preserve"> </m:t>
        </m:r>
        <m:r>
          <w:rPr>
            <w:rFonts w:ascii="Cambria Math" w:hAnsi="Cambria Math" w:cstheme="majorBidi"/>
          </w:rPr>
          <m:t>d</m:t>
        </m:r>
        <m:r>
          <m:rPr>
            <m:sty m:val="p"/>
          </m:rPr>
          <w:rPr>
            <w:rFonts w:ascii="Cambria Math" w:hAnsi="Cambria Math" w:cstheme="majorBidi"/>
          </w:rPr>
          <m:t xml:space="preserve">=0.74, 95 </m:t>
        </m:r>
        <m:r>
          <w:rPr>
            <w:rFonts w:ascii="Cambria Math" w:hAnsi="Cambria Math" w:cstheme="majorBidi"/>
          </w:rPr>
          <m:t>CI</m:t>
        </m:r>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0.16, 1.32</m:t>
            </m:r>
          </m:e>
        </m:d>
        <m:r>
          <m:rPr>
            <m:sty m:val="p"/>
          </m:rPr>
          <w:rPr>
            <w:rFonts w:ascii="Cambria Math" w:hAnsi="Cambria Math" w:cstheme="majorBidi"/>
          </w:rPr>
          <m:t>)</m:t>
        </m:r>
      </m:oMath>
      <w:r w:rsidRPr="00E46969">
        <w:rPr>
          <w:rFonts w:asciiTheme="majorBidi" w:hAnsiTheme="majorBidi" w:cstheme="majorBidi"/>
        </w:rPr>
        <w:t xml:space="preserve">. Third, the PIGD group showed significantly reduced edge community proﬁle similarity of the edge between the left IFG and the right hippocampus at the right caudate </w:t>
      </w:r>
      <w:proofErr w:type="spellStart"/>
      <w:r w:rsidRPr="00E46969">
        <w:rPr>
          <w:rFonts w:asciiTheme="majorBidi" w:hAnsiTheme="majorBidi" w:cstheme="majorBidi"/>
        </w:rPr>
        <w:t>Sleft</w:t>
      </w:r>
      <w:proofErr w:type="spellEnd"/>
      <w:r w:rsidRPr="00E46969">
        <w:rPr>
          <w:rFonts w:asciiTheme="majorBidi" w:hAnsiTheme="majorBidi" w:cstheme="majorBidi"/>
        </w:rPr>
        <w:t xml:space="preserve"> IFG-right caudate-right hippocampus </w:t>
      </w:r>
      <m:oMath>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t</m:t>
            </m:r>
          </m:e>
          <m:sub>
            <m:r>
              <m:rPr>
                <m:sty m:val="p"/>
              </m:rPr>
              <w:rPr>
                <w:rFonts w:ascii="Cambria Math" w:hAnsi="Cambria Math" w:cstheme="majorBidi"/>
              </w:rPr>
              <m:t>47</m:t>
            </m:r>
          </m:sub>
        </m:sSub>
        <m:r>
          <m:rPr>
            <m:sty m:val="p"/>
          </m:rPr>
          <w:rPr>
            <w:rFonts w:ascii="Cambria Math" w:hAnsi="Cambria Math" w:cstheme="majorBidi"/>
          </w:rPr>
          <m:t xml:space="preserve">=1.20, </m:t>
        </m:r>
        <m:r>
          <w:rPr>
            <w:rFonts w:ascii="Cambria Math" w:hAnsi="Cambria Math" w:cstheme="majorBidi"/>
          </w:rPr>
          <m:t>p</m:t>
        </m:r>
        <m:r>
          <m:rPr>
            <m:sty m:val="p"/>
          </m:rPr>
          <w:rPr>
            <w:rFonts w:ascii="Cambria Math" w:hAnsi="Cambria Math" w:cstheme="majorBidi"/>
          </w:rPr>
          <m:t xml:space="preserve">=0.05, </m:t>
        </m:r>
        <m:r>
          <w:rPr>
            <w:rFonts w:ascii="Cambria Math" w:hAnsi="Cambria Math" w:cstheme="majorBidi"/>
          </w:rPr>
          <m:t>cohe</m:t>
        </m:r>
        <m:sSup>
          <m:sSupPr>
            <m:ctrlPr>
              <w:rPr>
                <w:rFonts w:ascii="Cambria Math" w:hAnsi="Cambria Math" w:cstheme="majorBidi"/>
              </w:rPr>
            </m:ctrlPr>
          </m:sSupPr>
          <m:e>
            <m:r>
              <w:rPr>
                <w:rFonts w:ascii="Cambria Math" w:hAnsi="Cambria Math" w:cstheme="majorBidi"/>
              </w:rPr>
              <m:t>n</m:t>
            </m:r>
          </m:e>
          <m:sup>
            <m:r>
              <m:rPr>
                <m:sty m:val="p"/>
              </m:rPr>
              <w:rPr>
                <w:rFonts w:ascii="Cambria Math" w:hAnsi="Cambria Math" w:cstheme="majorBidi"/>
              </w:rPr>
              <m:t>'</m:t>
            </m:r>
          </m:sup>
        </m:sSup>
        <m:r>
          <w:rPr>
            <w:rFonts w:ascii="Cambria Math" w:hAnsi="Cambria Math" w:cstheme="majorBidi"/>
          </w:rPr>
          <m:t>s</m:t>
        </m:r>
        <m:r>
          <m:rPr>
            <m:sty m:val="p"/>
          </m:rPr>
          <w:rPr>
            <w:rFonts w:ascii="Cambria Math" w:hAnsi="Cambria Math" w:cstheme="majorBidi"/>
          </w:rPr>
          <m:t xml:space="preserve"> </m:t>
        </m:r>
        <m:r>
          <w:rPr>
            <w:rFonts w:ascii="Cambria Math" w:hAnsi="Cambria Math" w:cstheme="majorBidi"/>
          </w:rPr>
          <m:t>d</m:t>
        </m:r>
        <m:r>
          <m:rPr>
            <m:sty m:val="p"/>
          </m:rPr>
          <w:rPr>
            <w:rFonts w:ascii="Cambria Math" w:hAnsi="Cambria Math" w:cstheme="majorBidi"/>
          </w:rPr>
          <m:t xml:space="preserve">=0.57, 95 </m:t>
        </m:r>
        <m:r>
          <w:rPr>
            <w:rFonts w:ascii="Cambria Math" w:hAnsi="Cambria Math" w:cstheme="majorBidi"/>
          </w:rPr>
          <m:t>CI</m:t>
        </m:r>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-0.01, 1.14</m:t>
            </m:r>
          </m:e>
        </m:d>
        <m:r>
          <m:rPr>
            <m:sty m:val="p"/>
          </m:rPr>
          <w:rPr>
            <w:rFonts w:ascii="Cambria Math" w:hAnsi="Cambria Math" w:cstheme="majorBidi"/>
          </w:rPr>
          <m:t>)</m:t>
        </m:r>
      </m:oMath>
      <w:r w:rsidRPr="00E46969">
        <w:rPr>
          <w:rFonts w:asciiTheme="majorBidi" w:hAnsiTheme="majorBidi" w:cstheme="majorBidi"/>
        </w:rPr>
        <w:t>.</w:t>
      </w:r>
    </w:p>
    <w:p w14:paraId="0BA247A3" w14:textId="77777777" w:rsidR="00E46969" w:rsidRPr="00E46969" w:rsidRDefault="00E46969">
      <w:pPr>
        <w:widowControl/>
        <w:jc w:val="left"/>
        <w:rPr>
          <w:rFonts w:asciiTheme="majorBidi" w:hAnsiTheme="majorBidi" w:cstheme="majorBidi"/>
        </w:rPr>
      </w:pPr>
      <w:r w:rsidRPr="00E46969">
        <w:rPr>
          <w:rFonts w:asciiTheme="majorBidi" w:hAnsiTheme="majorBidi" w:cstheme="majorBidi"/>
        </w:rPr>
        <w:br w:type="page"/>
      </w:r>
    </w:p>
    <w:p w14:paraId="61FFBFAF" w14:textId="77777777" w:rsidR="00E27945" w:rsidRPr="00E46969" w:rsidRDefault="00E27945" w:rsidP="00E46969">
      <w:pPr>
        <w:ind w:firstLineChars="200" w:firstLine="480"/>
        <w:rPr>
          <w:rFonts w:asciiTheme="majorBidi" w:hAnsiTheme="majorBidi" w:cstheme="majorBidi"/>
        </w:rPr>
      </w:pPr>
    </w:p>
    <w:p w14:paraId="0D501111" w14:textId="77777777" w:rsidR="0083705A" w:rsidRPr="00E46969" w:rsidRDefault="001F1C56" w:rsidP="00E46969">
      <w:pPr>
        <w:rPr>
          <w:rFonts w:asciiTheme="majorBidi" w:hAnsiTheme="majorBidi" w:cstheme="majorBidi"/>
          <w:b/>
        </w:rPr>
      </w:pPr>
      <w:r w:rsidRPr="00E46969">
        <w:rPr>
          <w:rFonts w:asciiTheme="majorBidi" w:eastAsia="SimSun" w:hAnsiTheme="majorBidi" w:cstheme="majorBidi"/>
          <w:b/>
        </w:rPr>
        <w:t>SUPPLEMENTAL REFERENCES</w:t>
      </w:r>
    </w:p>
    <w:p w14:paraId="53AB6A2E" w14:textId="77777777" w:rsidR="000B73C1" w:rsidRPr="00E46969" w:rsidRDefault="0083705A" w:rsidP="00E46969">
      <w:pPr>
        <w:pStyle w:val="EndNoteBibliography"/>
        <w:ind w:left="720" w:hanging="720"/>
        <w:rPr>
          <w:rFonts w:asciiTheme="majorBidi" w:hAnsiTheme="majorBidi" w:cstheme="majorBidi"/>
          <w:noProof/>
          <w:lang w:val="fr-FR"/>
        </w:rPr>
      </w:pPr>
      <w:r w:rsidRPr="00E46969">
        <w:rPr>
          <w:rFonts w:asciiTheme="majorBidi" w:hAnsiTheme="majorBidi" w:cstheme="majorBidi"/>
        </w:rPr>
        <w:fldChar w:fldCharType="begin"/>
      </w:r>
      <w:r w:rsidRPr="00E46969">
        <w:rPr>
          <w:rFonts w:asciiTheme="majorBidi" w:hAnsiTheme="majorBidi" w:cstheme="majorBidi"/>
        </w:rPr>
        <w:instrText xml:space="preserve"> ADDIN EN.REFLIST </w:instrText>
      </w:r>
      <w:r w:rsidRPr="00E46969">
        <w:rPr>
          <w:rFonts w:asciiTheme="majorBidi" w:hAnsiTheme="majorBidi" w:cstheme="majorBidi"/>
        </w:rPr>
        <w:fldChar w:fldCharType="separate"/>
      </w:r>
      <w:r w:rsidR="000B73C1" w:rsidRPr="00E46969">
        <w:rPr>
          <w:rFonts w:asciiTheme="majorBidi" w:hAnsiTheme="majorBidi" w:cstheme="majorBidi"/>
          <w:noProof/>
        </w:rPr>
        <w:t xml:space="preserve">Ahn, W. Y., Busemeyer, J. R., Wagenmakers, E. J., &amp; Stout, J. C. (2008). Comparison of decision learning models using the generalization criterion method. </w:t>
      </w:r>
      <w:r w:rsidR="000B73C1" w:rsidRPr="00E46969">
        <w:rPr>
          <w:rFonts w:asciiTheme="majorBidi" w:hAnsiTheme="majorBidi" w:cstheme="majorBidi"/>
          <w:i/>
          <w:noProof/>
          <w:lang w:val="fr-FR"/>
        </w:rPr>
        <w:t>Cogn Sci, 32</w:t>
      </w:r>
      <w:r w:rsidR="000B73C1" w:rsidRPr="00E46969">
        <w:rPr>
          <w:rFonts w:asciiTheme="majorBidi" w:hAnsiTheme="majorBidi" w:cstheme="majorBidi"/>
          <w:noProof/>
          <w:lang w:val="fr-FR"/>
        </w:rPr>
        <w:t>(8), 1376-1402. doi:10.1080/03640210802352992</w:t>
      </w:r>
    </w:p>
    <w:p w14:paraId="7215389B"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lang w:val="fr-FR"/>
        </w:rPr>
        <w:t xml:space="preserve">Ahn, W. Y., Haines, N., &amp; Zhang, L. (2017). </w:t>
      </w:r>
      <w:r w:rsidRPr="00E46969">
        <w:rPr>
          <w:rFonts w:asciiTheme="majorBidi" w:hAnsiTheme="majorBidi" w:cstheme="majorBidi"/>
          <w:noProof/>
        </w:rPr>
        <w:t xml:space="preserve">Revealing Neurocomputational Mechanisms of Reinforcement Learning and Decision-Making With the hBayesDM Package. </w:t>
      </w:r>
      <w:r w:rsidRPr="00E46969">
        <w:rPr>
          <w:rFonts w:asciiTheme="majorBidi" w:hAnsiTheme="majorBidi" w:cstheme="majorBidi"/>
          <w:i/>
          <w:noProof/>
        </w:rPr>
        <w:t>Comput Psychiatr, 1</w:t>
      </w:r>
      <w:r w:rsidRPr="00E46969">
        <w:rPr>
          <w:rFonts w:asciiTheme="majorBidi" w:hAnsiTheme="majorBidi" w:cstheme="majorBidi"/>
          <w:noProof/>
        </w:rPr>
        <w:t>, 24-57. doi:10.1162/CPSY_a_00002</w:t>
      </w:r>
    </w:p>
    <w:p w14:paraId="3329809B"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Ahn, W. Y., Vasilev, G., Lee, S. H., Busemeyer, J. R., Kruschke, J. K., Bechara, A., &amp; Vassileva, J. (2014). Decision-making in stimulant and opiate addicts in protracted abstinence: evidence from computational modeling with pure users. </w:t>
      </w:r>
      <w:r w:rsidRPr="00E46969">
        <w:rPr>
          <w:rFonts w:asciiTheme="majorBidi" w:hAnsiTheme="majorBidi" w:cstheme="majorBidi"/>
          <w:i/>
          <w:noProof/>
        </w:rPr>
        <w:t>Front Psychol, 5</w:t>
      </w:r>
      <w:r w:rsidRPr="00E46969">
        <w:rPr>
          <w:rFonts w:asciiTheme="majorBidi" w:hAnsiTheme="majorBidi" w:cstheme="majorBidi"/>
          <w:noProof/>
        </w:rPr>
        <w:t>, 849. doi:10.3389/fpsyg.2014.00849</w:t>
      </w:r>
    </w:p>
    <w:p w14:paraId="5A377C2B"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Akaike, H. (1992). Information Theory and an Extension of the Maximum Likelihood Principle. In S. Kotz &amp; N. L. Johnson (Eds.), </w:t>
      </w:r>
      <w:r w:rsidRPr="00E46969">
        <w:rPr>
          <w:rFonts w:asciiTheme="majorBidi" w:hAnsiTheme="majorBidi" w:cstheme="majorBidi"/>
          <w:i/>
          <w:noProof/>
        </w:rPr>
        <w:t>Breakthroughs in Statistics: Foundations and Basic Theory</w:t>
      </w:r>
      <w:r w:rsidRPr="00E46969">
        <w:rPr>
          <w:rFonts w:asciiTheme="majorBidi" w:hAnsiTheme="majorBidi" w:cstheme="majorBidi"/>
          <w:noProof/>
        </w:rPr>
        <w:t xml:space="preserve"> (pp. 610-624). New York, NY: Springer New York.</w:t>
      </w:r>
    </w:p>
    <w:p w14:paraId="1DA370DD"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Cocchi, L., Bramati, I. E., Zalesky, A., Furukawa, E., Fontenelle, L. F., Moll, J., . . . Mattos, P. (2012). Altered functional brain connectivity in a non-clinical sample of young adults with attention-deficit/hyperactivity disorder. </w:t>
      </w:r>
      <w:r w:rsidRPr="00E46969">
        <w:rPr>
          <w:rFonts w:asciiTheme="majorBidi" w:hAnsiTheme="majorBidi" w:cstheme="majorBidi"/>
          <w:i/>
          <w:noProof/>
        </w:rPr>
        <w:t>Journal of Neuroscience, 32</w:t>
      </w:r>
      <w:r w:rsidRPr="00E46969">
        <w:rPr>
          <w:rFonts w:asciiTheme="majorBidi" w:hAnsiTheme="majorBidi" w:cstheme="majorBidi"/>
          <w:noProof/>
        </w:rPr>
        <w:t>(49), 17753-17761. doi:10.1523/JNEUROSCI.3272-12.2012</w:t>
      </w:r>
    </w:p>
    <w:p w14:paraId="222D8FB3"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Cole, M. W., Ito, T., Schultz, D., Mill, R., Chen, R., &amp; Cocuzza, C. (2019). Task activations produce spurious but systematic inflation of task functional connectivity estimates. </w:t>
      </w:r>
      <w:r w:rsidRPr="00E46969">
        <w:rPr>
          <w:rFonts w:asciiTheme="majorBidi" w:hAnsiTheme="majorBidi" w:cstheme="majorBidi"/>
          <w:i/>
          <w:noProof/>
        </w:rPr>
        <w:t>Neuroimage, 189</w:t>
      </w:r>
      <w:r w:rsidRPr="00E46969">
        <w:rPr>
          <w:rFonts w:asciiTheme="majorBidi" w:hAnsiTheme="majorBidi" w:cstheme="majorBidi"/>
          <w:noProof/>
        </w:rPr>
        <w:t>, 1-18. doi:10.1016/j.neuroimage.2018.12.054</w:t>
      </w:r>
    </w:p>
    <w:p w14:paraId="48EE8F75"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Cox, R. W. (1996). AFNI: software for analysis and visualization of functional magnetic resonance neuroimages. </w:t>
      </w:r>
      <w:r w:rsidRPr="00E46969">
        <w:rPr>
          <w:rFonts w:asciiTheme="majorBidi" w:hAnsiTheme="majorBidi" w:cstheme="majorBidi"/>
          <w:i/>
          <w:noProof/>
        </w:rPr>
        <w:t>Comput Biomed Res, 29</w:t>
      </w:r>
      <w:r w:rsidRPr="00E46969">
        <w:rPr>
          <w:rFonts w:asciiTheme="majorBidi" w:hAnsiTheme="majorBidi" w:cstheme="majorBidi"/>
          <w:noProof/>
        </w:rPr>
        <w:t>(3), 162-173. doi:10.1006/cbmr.1996.0014</w:t>
      </w:r>
    </w:p>
    <w:p w14:paraId="030255A6"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Faskowitz, J., Esfahlani, F. Z., Jo, Y., Sporns, O., &amp; Betzel, R. F. (2020). Edge-centric functional network representations of human cerebral cortex reveal overlapping system-level architecture. </w:t>
      </w:r>
      <w:r w:rsidRPr="00E46969">
        <w:rPr>
          <w:rFonts w:asciiTheme="majorBidi" w:hAnsiTheme="majorBidi" w:cstheme="majorBidi"/>
          <w:i/>
          <w:noProof/>
        </w:rPr>
        <w:t>Nature Neuroscience, 23</w:t>
      </w:r>
      <w:r w:rsidRPr="00E46969">
        <w:rPr>
          <w:rFonts w:asciiTheme="majorBidi" w:hAnsiTheme="majorBidi" w:cstheme="majorBidi"/>
          <w:noProof/>
        </w:rPr>
        <w:t>(12), 1644-1654. doi:10.1038/s41593-020-00719-y</w:t>
      </w:r>
    </w:p>
    <w:p w14:paraId="0B9C6220"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Friston, K. J., Harrison, L., &amp; Penny, W. (2003). Dynamic causal modelling. </w:t>
      </w:r>
      <w:r w:rsidRPr="00E46969">
        <w:rPr>
          <w:rFonts w:asciiTheme="majorBidi" w:hAnsiTheme="majorBidi" w:cstheme="majorBidi"/>
          <w:i/>
          <w:noProof/>
        </w:rPr>
        <w:t>NeuroImage, 19</w:t>
      </w:r>
      <w:r w:rsidRPr="00E46969">
        <w:rPr>
          <w:rFonts w:asciiTheme="majorBidi" w:hAnsiTheme="majorBidi" w:cstheme="majorBidi"/>
          <w:noProof/>
        </w:rPr>
        <w:t>(4), 1273-1302. doi:10.1016/s1053-8119(03)00202-7</w:t>
      </w:r>
    </w:p>
    <w:p w14:paraId="096D2E89"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lastRenderedPageBreak/>
        <w:t xml:space="preserve">Gelman, A., &amp; Rubin, D. B. (1992). Inference from Iterative Simulation Using Multiple Sequences. </w:t>
      </w:r>
      <w:r w:rsidRPr="00E46969">
        <w:rPr>
          <w:rFonts w:asciiTheme="majorBidi" w:hAnsiTheme="majorBidi" w:cstheme="majorBidi"/>
          <w:i/>
          <w:noProof/>
        </w:rPr>
        <w:t>Statistical Science, 7</w:t>
      </w:r>
      <w:r w:rsidRPr="00E46969">
        <w:rPr>
          <w:rFonts w:asciiTheme="majorBidi" w:hAnsiTheme="majorBidi" w:cstheme="majorBidi"/>
          <w:noProof/>
        </w:rPr>
        <w:t xml:space="preserve">, 457-472. </w:t>
      </w:r>
    </w:p>
    <w:p w14:paraId="3C9EFE20"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Kovacs, I., Richman, M. J., Janka, Z., Maraz, A., &amp; Ando, B. (2017). Decision making measured by the Iowa Gambling Task in alcohol use disorder and gambling disorder: a systematic review and meta-analysis. </w:t>
      </w:r>
      <w:r w:rsidRPr="00E46969">
        <w:rPr>
          <w:rFonts w:asciiTheme="majorBidi" w:hAnsiTheme="majorBidi" w:cstheme="majorBidi"/>
          <w:i/>
          <w:noProof/>
        </w:rPr>
        <w:t>Drug Alcohol Depend, 181</w:t>
      </w:r>
      <w:r w:rsidRPr="00E46969">
        <w:rPr>
          <w:rFonts w:asciiTheme="majorBidi" w:hAnsiTheme="majorBidi" w:cstheme="majorBidi"/>
          <w:noProof/>
        </w:rPr>
        <w:t>, 152-161. doi:10.1016/j.drugalcdep.2017.09.023</w:t>
      </w:r>
    </w:p>
    <w:p w14:paraId="3A87DD55"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Luo, Q., Liu, W., Jin, L., Chang, C., &amp; Peng, Z. (2021). Classification of Obsessive-Compulsive Disorder Using Distance Correlation on Resting-State Functional MRI Images. </w:t>
      </w:r>
      <w:r w:rsidRPr="00E46969">
        <w:rPr>
          <w:rFonts w:asciiTheme="majorBidi" w:hAnsiTheme="majorBidi" w:cstheme="majorBidi"/>
          <w:i/>
          <w:noProof/>
        </w:rPr>
        <w:t>Frontiers in Neuroinformatics, 15</w:t>
      </w:r>
      <w:r w:rsidRPr="00E46969">
        <w:rPr>
          <w:rFonts w:asciiTheme="majorBidi" w:hAnsiTheme="majorBidi" w:cstheme="majorBidi"/>
          <w:noProof/>
        </w:rPr>
        <w:t>, 676491. doi:10.3389/fninf.2021.676491</w:t>
      </w:r>
    </w:p>
    <w:p w14:paraId="0942D24F" w14:textId="77777777" w:rsidR="000B73C1" w:rsidRPr="00E46969" w:rsidRDefault="000B73C1" w:rsidP="00E46969">
      <w:pPr>
        <w:pStyle w:val="EndNoteBibliography"/>
        <w:ind w:left="720" w:hanging="720"/>
        <w:rPr>
          <w:rFonts w:asciiTheme="majorBidi" w:hAnsiTheme="majorBidi" w:cstheme="majorBidi"/>
          <w:noProof/>
          <w:lang w:val="fr-FR"/>
        </w:rPr>
      </w:pPr>
      <w:r w:rsidRPr="00E46969">
        <w:rPr>
          <w:rFonts w:asciiTheme="majorBidi" w:hAnsiTheme="majorBidi" w:cstheme="majorBidi"/>
          <w:noProof/>
        </w:rPr>
        <w:t xml:space="preserve">Mumford, J. A., Turner, B. O., Ashby, F. G., &amp; Poldrack, R. A. (2012). Deconvolving BOLD activation in event-related designs for multivoxel pattern classification analyses. </w:t>
      </w:r>
      <w:r w:rsidRPr="00E46969">
        <w:rPr>
          <w:rFonts w:asciiTheme="majorBidi" w:hAnsiTheme="majorBidi" w:cstheme="majorBidi"/>
          <w:i/>
          <w:noProof/>
          <w:lang w:val="fr-FR"/>
        </w:rPr>
        <w:t>Neuroimage, 59</w:t>
      </w:r>
      <w:r w:rsidRPr="00E46969">
        <w:rPr>
          <w:rFonts w:asciiTheme="majorBidi" w:hAnsiTheme="majorBidi" w:cstheme="majorBidi"/>
          <w:noProof/>
          <w:lang w:val="fr-FR"/>
        </w:rPr>
        <w:t>(3), 2636-2643. doi:10.1016/j.neuroimage.2011.08.076</w:t>
      </w:r>
    </w:p>
    <w:p w14:paraId="638ADEAA"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lang w:val="fr-FR"/>
        </w:rPr>
        <w:t xml:space="preserve">Pedregosa, F., Varoquaux, G., Gramfort, A., Michel, V., Thirion, B., Grisel, O., . . . </w:t>
      </w:r>
      <w:r w:rsidRPr="00E46969">
        <w:rPr>
          <w:rFonts w:asciiTheme="majorBidi" w:hAnsiTheme="majorBidi" w:cstheme="majorBidi"/>
          <w:noProof/>
        </w:rPr>
        <w:t xml:space="preserve">Duchesnay, E. (2011). Scikit-learn: Machine Learning in Python. </w:t>
      </w:r>
      <w:r w:rsidRPr="00E46969">
        <w:rPr>
          <w:rFonts w:asciiTheme="majorBidi" w:hAnsiTheme="majorBidi" w:cstheme="majorBidi"/>
          <w:i/>
          <w:noProof/>
        </w:rPr>
        <w:t>Journal of Machine Learning Research, 12</w:t>
      </w:r>
      <w:r w:rsidRPr="00E46969">
        <w:rPr>
          <w:rFonts w:asciiTheme="majorBidi" w:hAnsiTheme="majorBidi" w:cstheme="majorBidi"/>
          <w:noProof/>
        </w:rPr>
        <w:t>, 2825-2830. Retrieved from &lt;Go to ISI&gt;://WOS:000298103200003</w:t>
      </w:r>
    </w:p>
    <w:p w14:paraId="618D01EA"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Spiegelhalter, D. J., Best, N. G., Carlin, B. P., &amp; van der Linde, A. (2002). Bayesian measures of model complexity and fit. </w:t>
      </w:r>
      <w:r w:rsidRPr="00E46969">
        <w:rPr>
          <w:rFonts w:asciiTheme="majorBidi" w:hAnsiTheme="majorBidi" w:cstheme="majorBidi"/>
          <w:i/>
          <w:noProof/>
        </w:rPr>
        <w:t>Journal of the Royal Statistical Society: Series B (Statistical Methodology), 64</w:t>
      </w:r>
      <w:r w:rsidRPr="00E46969">
        <w:rPr>
          <w:rFonts w:asciiTheme="majorBidi" w:hAnsiTheme="majorBidi" w:cstheme="majorBidi"/>
          <w:noProof/>
        </w:rPr>
        <w:t xml:space="preserve">. </w:t>
      </w:r>
    </w:p>
    <w:p w14:paraId="798F45E5"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lang w:val="fr-FR"/>
        </w:rPr>
        <w:t xml:space="preserve">Tzourio-Mazoyer, N., Landeau, B., Papathanassiou, D., Crivello, F., Etard, O., Delcroix, N., . . . </w:t>
      </w:r>
      <w:r w:rsidRPr="00E46969">
        <w:rPr>
          <w:rFonts w:asciiTheme="majorBidi" w:hAnsiTheme="majorBidi" w:cstheme="majorBidi"/>
          <w:noProof/>
        </w:rPr>
        <w:t xml:space="preserve">Joliot, M. (2002). Automated anatomical labeling of activations in SPM using a macroscopic anatomical parcellation of the MNI MRI single-subject brain. </w:t>
      </w:r>
      <w:r w:rsidRPr="00E46969">
        <w:rPr>
          <w:rFonts w:asciiTheme="majorBidi" w:hAnsiTheme="majorBidi" w:cstheme="majorBidi"/>
          <w:i/>
          <w:noProof/>
        </w:rPr>
        <w:t>Neuroimage, 15</w:t>
      </w:r>
      <w:r w:rsidRPr="00E46969">
        <w:rPr>
          <w:rFonts w:asciiTheme="majorBidi" w:hAnsiTheme="majorBidi" w:cstheme="majorBidi"/>
          <w:noProof/>
        </w:rPr>
        <w:t>(1), 273-289. doi:10.1006/nimg.2001.0978</w:t>
      </w:r>
    </w:p>
    <w:p w14:paraId="087964DF"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Yechiam, E., and Ert, E. . (2007). Evaluating the reliance on past choices in adaptive learning models. </w:t>
      </w:r>
      <w:r w:rsidRPr="00E46969">
        <w:rPr>
          <w:rFonts w:asciiTheme="majorBidi" w:hAnsiTheme="majorBidi" w:cstheme="majorBidi"/>
          <w:i/>
          <w:noProof/>
        </w:rPr>
        <w:t>J. Math. Psychol. , 51, 75–84.</w:t>
      </w:r>
      <w:r w:rsidRPr="00E46969">
        <w:rPr>
          <w:rFonts w:asciiTheme="majorBidi" w:hAnsiTheme="majorBidi" w:cstheme="majorBidi"/>
          <w:noProof/>
        </w:rPr>
        <w:t xml:space="preserve"> </w:t>
      </w:r>
    </w:p>
    <w:p w14:paraId="341F6A19"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Zha, R., Bu, J., Wei, Z., Han, L., Zhang, P., Ren, J., . . . Zhang, X. (2019). Transforming brain signals related to value evaluation and self-control into behavioral choices. </w:t>
      </w:r>
      <w:r w:rsidRPr="00E46969">
        <w:rPr>
          <w:rFonts w:asciiTheme="majorBidi" w:hAnsiTheme="majorBidi" w:cstheme="majorBidi"/>
          <w:i/>
          <w:noProof/>
        </w:rPr>
        <w:t>Human Brain Mapping, 40</w:t>
      </w:r>
      <w:r w:rsidRPr="00E46969">
        <w:rPr>
          <w:rFonts w:asciiTheme="majorBidi" w:hAnsiTheme="majorBidi" w:cstheme="majorBidi"/>
          <w:noProof/>
        </w:rPr>
        <w:t>(4), 1049-1061. doi:10.1002/hbm.24379</w:t>
      </w:r>
    </w:p>
    <w:p w14:paraId="34360591" w14:textId="77777777" w:rsidR="000B73C1" w:rsidRPr="00E46969" w:rsidRDefault="000B73C1" w:rsidP="00E46969">
      <w:pPr>
        <w:pStyle w:val="EndNoteBibliography"/>
        <w:ind w:left="720" w:hanging="720"/>
        <w:rPr>
          <w:rFonts w:asciiTheme="majorBidi" w:hAnsiTheme="majorBidi" w:cstheme="majorBidi"/>
          <w:noProof/>
        </w:rPr>
      </w:pPr>
      <w:r w:rsidRPr="00E46969">
        <w:rPr>
          <w:rFonts w:asciiTheme="majorBidi" w:hAnsiTheme="majorBidi" w:cstheme="majorBidi"/>
          <w:noProof/>
        </w:rPr>
        <w:t xml:space="preserve">Zha, R. J., Tao, R., Kong, Q. M., Li, H., Liu, Y., Huang, R. Q., . . . Rao, H. Y. (2022). Impulse control differentiates Internet gaming disorder from non-disordered but heavy Internet gaming use: Evidence from multiple behavioral and multimodal </w:t>
      </w:r>
      <w:r w:rsidRPr="00E46969">
        <w:rPr>
          <w:rFonts w:asciiTheme="majorBidi" w:hAnsiTheme="majorBidi" w:cstheme="majorBidi"/>
          <w:noProof/>
        </w:rPr>
        <w:lastRenderedPageBreak/>
        <w:t xml:space="preserve">neuroimaging data. </w:t>
      </w:r>
      <w:r w:rsidRPr="00E46969">
        <w:rPr>
          <w:rFonts w:asciiTheme="majorBidi" w:hAnsiTheme="majorBidi" w:cstheme="majorBidi"/>
          <w:i/>
          <w:noProof/>
        </w:rPr>
        <w:t>Computers in Human Behavior, 130</w:t>
      </w:r>
      <w:r w:rsidRPr="00E46969">
        <w:rPr>
          <w:rFonts w:asciiTheme="majorBidi" w:hAnsiTheme="majorBidi" w:cstheme="majorBidi"/>
          <w:noProof/>
        </w:rPr>
        <w:t>. doi:ARTN 10718410.1016/j.chb.2022.107184</w:t>
      </w:r>
    </w:p>
    <w:p w14:paraId="17806644" w14:textId="77777777" w:rsidR="000B68AB" w:rsidRPr="00E46969" w:rsidRDefault="0083705A" w:rsidP="00E46969">
      <w:pPr>
        <w:rPr>
          <w:rFonts w:asciiTheme="majorBidi" w:hAnsiTheme="majorBidi" w:cstheme="majorBidi"/>
        </w:rPr>
      </w:pPr>
      <w:r w:rsidRPr="00E46969">
        <w:rPr>
          <w:rFonts w:asciiTheme="majorBidi" w:hAnsiTheme="majorBidi" w:cstheme="majorBidi"/>
        </w:rPr>
        <w:fldChar w:fldCharType="end"/>
      </w:r>
    </w:p>
    <w:sectPr w:rsidR="000B68AB" w:rsidRPr="00E46969" w:rsidSect="00E46969">
      <w:footerReference w:type="even" r:id="rId10"/>
      <w:footerReference w:type="default" r:id="rId11"/>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D7D46" w14:textId="77777777" w:rsidR="005E61C1" w:rsidRDefault="005E61C1" w:rsidP="00A1475F">
      <w:r>
        <w:separator/>
      </w:r>
    </w:p>
  </w:endnote>
  <w:endnote w:type="continuationSeparator" w:id="0">
    <w:p w14:paraId="3B68FE77" w14:textId="77777777" w:rsidR="005E61C1" w:rsidRDefault="005E61C1" w:rsidP="00A14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302818434"/>
      <w:docPartObj>
        <w:docPartGallery w:val="Page Numbers (Bottom of Page)"/>
        <w:docPartUnique/>
      </w:docPartObj>
    </w:sdtPr>
    <w:sdtEndPr>
      <w:rPr>
        <w:rStyle w:val="Oldalszm"/>
      </w:rPr>
    </w:sdtEndPr>
    <w:sdtContent>
      <w:p w14:paraId="2E5842E2" w14:textId="77777777" w:rsidR="000B73C1" w:rsidRDefault="000B73C1" w:rsidP="000B73C1">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0B0AB40B" w14:textId="77777777" w:rsidR="000B73C1" w:rsidRDefault="000B73C1" w:rsidP="00A1475F">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2077464761"/>
      <w:docPartObj>
        <w:docPartGallery w:val="Page Numbers (Bottom of Page)"/>
        <w:docPartUnique/>
      </w:docPartObj>
    </w:sdtPr>
    <w:sdtEndPr>
      <w:rPr>
        <w:rStyle w:val="Oldalszm"/>
      </w:rPr>
    </w:sdtEndPr>
    <w:sdtContent>
      <w:p w14:paraId="6E1BC508" w14:textId="77777777" w:rsidR="000B73C1" w:rsidRDefault="000B73C1" w:rsidP="000B73C1">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3A62C2FC" w14:textId="77777777" w:rsidR="000B73C1" w:rsidRDefault="000B73C1" w:rsidP="00A1475F">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00955" w14:textId="77777777" w:rsidR="005E61C1" w:rsidRDefault="005E61C1" w:rsidP="00A1475F">
      <w:r>
        <w:separator/>
      </w:r>
    </w:p>
  </w:footnote>
  <w:footnote w:type="continuationSeparator" w:id="0">
    <w:p w14:paraId="17C57935" w14:textId="77777777" w:rsidR="005E61C1" w:rsidRDefault="005E61C1" w:rsidP="00A14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HorizontalSpacing w:val="120"/>
  <w:drawingGridVerticalSpacing w:val="42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2zfeez4wx5t9e5eexxvpdm55e9fsprpsar&quot;&gt;IGD&lt;record-ids&gt;&lt;item&gt;27&lt;/item&gt;&lt;item&gt;53&lt;/item&gt;&lt;item&gt;64&lt;/item&gt;&lt;item&gt;90&lt;/item&gt;&lt;item&gt;92&lt;/item&gt;&lt;item&gt;102&lt;/item&gt;&lt;item&gt;110&lt;/item&gt;&lt;item&gt;137&lt;/item&gt;&lt;item&gt;180&lt;/item&gt;&lt;item&gt;190&lt;/item&gt;&lt;item&gt;195&lt;/item&gt;&lt;item&gt;196&lt;/item&gt;&lt;item&gt;207&lt;/item&gt;&lt;item&gt;212&lt;/item&gt;&lt;item&gt;218&lt;/item&gt;&lt;item&gt;222&lt;/item&gt;&lt;item&gt;224&lt;/item&gt;&lt;item&gt;228&lt;/item&gt;&lt;item&gt;234&lt;/item&gt;&lt;/record-ids&gt;&lt;/item&gt;&lt;/Libraries&gt;"/>
  </w:docVars>
  <w:rsids>
    <w:rsidRoot w:val="000B68AB"/>
    <w:rsid w:val="000026BC"/>
    <w:rsid w:val="00012210"/>
    <w:rsid w:val="0001223D"/>
    <w:rsid w:val="000135FF"/>
    <w:rsid w:val="00047A40"/>
    <w:rsid w:val="000565E0"/>
    <w:rsid w:val="00057E05"/>
    <w:rsid w:val="000A1B32"/>
    <w:rsid w:val="000B5A20"/>
    <w:rsid w:val="000B68AB"/>
    <w:rsid w:val="000B73C1"/>
    <w:rsid w:val="000E0AA7"/>
    <w:rsid w:val="000F33BB"/>
    <w:rsid w:val="000F3557"/>
    <w:rsid w:val="000F7B89"/>
    <w:rsid w:val="00101F18"/>
    <w:rsid w:val="00102688"/>
    <w:rsid w:val="00103D3C"/>
    <w:rsid w:val="00136478"/>
    <w:rsid w:val="001441B8"/>
    <w:rsid w:val="0015715E"/>
    <w:rsid w:val="00162006"/>
    <w:rsid w:val="001715E0"/>
    <w:rsid w:val="00172F44"/>
    <w:rsid w:val="00175532"/>
    <w:rsid w:val="00187115"/>
    <w:rsid w:val="001F1C56"/>
    <w:rsid w:val="00227338"/>
    <w:rsid w:val="00233995"/>
    <w:rsid w:val="0023629B"/>
    <w:rsid w:val="00250067"/>
    <w:rsid w:val="00250D82"/>
    <w:rsid w:val="00265AF3"/>
    <w:rsid w:val="00296DEB"/>
    <w:rsid w:val="002A4DCB"/>
    <w:rsid w:val="002E4FCC"/>
    <w:rsid w:val="002F6953"/>
    <w:rsid w:val="003060B5"/>
    <w:rsid w:val="00317DE7"/>
    <w:rsid w:val="00325791"/>
    <w:rsid w:val="00351C0C"/>
    <w:rsid w:val="00375A9D"/>
    <w:rsid w:val="00380FA1"/>
    <w:rsid w:val="00395582"/>
    <w:rsid w:val="003A0233"/>
    <w:rsid w:val="003A0B84"/>
    <w:rsid w:val="003A13F7"/>
    <w:rsid w:val="003B3F45"/>
    <w:rsid w:val="003B403B"/>
    <w:rsid w:val="003E4A15"/>
    <w:rsid w:val="0041381C"/>
    <w:rsid w:val="00414F4C"/>
    <w:rsid w:val="0041580A"/>
    <w:rsid w:val="00430BA8"/>
    <w:rsid w:val="00443926"/>
    <w:rsid w:val="0047095D"/>
    <w:rsid w:val="00470E71"/>
    <w:rsid w:val="00482B09"/>
    <w:rsid w:val="00515087"/>
    <w:rsid w:val="00516613"/>
    <w:rsid w:val="00524FF7"/>
    <w:rsid w:val="00570879"/>
    <w:rsid w:val="00575084"/>
    <w:rsid w:val="00596FA3"/>
    <w:rsid w:val="005A01B1"/>
    <w:rsid w:val="005C6A21"/>
    <w:rsid w:val="005D58ED"/>
    <w:rsid w:val="005E61C1"/>
    <w:rsid w:val="005F1233"/>
    <w:rsid w:val="005F5840"/>
    <w:rsid w:val="00600573"/>
    <w:rsid w:val="0061010E"/>
    <w:rsid w:val="00611266"/>
    <w:rsid w:val="006336B0"/>
    <w:rsid w:val="00646971"/>
    <w:rsid w:val="00655A1B"/>
    <w:rsid w:val="00655F11"/>
    <w:rsid w:val="00692329"/>
    <w:rsid w:val="006B026D"/>
    <w:rsid w:val="006B1181"/>
    <w:rsid w:val="006B4437"/>
    <w:rsid w:val="006C478B"/>
    <w:rsid w:val="006D59EC"/>
    <w:rsid w:val="006F2A10"/>
    <w:rsid w:val="007028DE"/>
    <w:rsid w:val="007379D2"/>
    <w:rsid w:val="00744564"/>
    <w:rsid w:val="00753B62"/>
    <w:rsid w:val="00785EE2"/>
    <w:rsid w:val="00793691"/>
    <w:rsid w:val="007B3FC0"/>
    <w:rsid w:val="007C448C"/>
    <w:rsid w:val="007F2CA3"/>
    <w:rsid w:val="008121EA"/>
    <w:rsid w:val="00823431"/>
    <w:rsid w:val="0083705A"/>
    <w:rsid w:val="008718AE"/>
    <w:rsid w:val="00873E8F"/>
    <w:rsid w:val="008B01AE"/>
    <w:rsid w:val="008D4D20"/>
    <w:rsid w:val="008F2B82"/>
    <w:rsid w:val="009069A4"/>
    <w:rsid w:val="00964C74"/>
    <w:rsid w:val="00981AE0"/>
    <w:rsid w:val="00993EB0"/>
    <w:rsid w:val="00997727"/>
    <w:rsid w:val="009B2644"/>
    <w:rsid w:val="009C095F"/>
    <w:rsid w:val="009C7266"/>
    <w:rsid w:val="009C7814"/>
    <w:rsid w:val="00A06E18"/>
    <w:rsid w:val="00A1475F"/>
    <w:rsid w:val="00A16B5A"/>
    <w:rsid w:val="00A17610"/>
    <w:rsid w:val="00A2163F"/>
    <w:rsid w:val="00A41559"/>
    <w:rsid w:val="00A52C63"/>
    <w:rsid w:val="00A53DEC"/>
    <w:rsid w:val="00A97E5B"/>
    <w:rsid w:val="00AB55D9"/>
    <w:rsid w:val="00AC0FD4"/>
    <w:rsid w:val="00AC6C7F"/>
    <w:rsid w:val="00AE4AB2"/>
    <w:rsid w:val="00AF7F11"/>
    <w:rsid w:val="00B00793"/>
    <w:rsid w:val="00B34ECD"/>
    <w:rsid w:val="00B5467F"/>
    <w:rsid w:val="00B72C4B"/>
    <w:rsid w:val="00B72D13"/>
    <w:rsid w:val="00BB15A1"/>
    <w:rsid w:val="00BB5328"/>
    <w:rsid w:val="00BB5C83"/>
    <w:rsid w:val="00C21726"/>
    <w:rsid w:val="00C319EE"/>
    <w:rsid w:val="00C36A54"/>
    <w:rsid w:val="00C523ED"/>
    <w:rsid w:val="00C80F85"/>
    <w:rsid w:val="00C914ED"/>
    <w:rsid w:val="00CB621C"/>
    <w:rsid w:val="00CB6A24"/>
    <w:rsid w:val="00CF0BD1"/>
    <w:rsid w:val="00D05E49"/>
    <w:rsid w:val="00D144A0"/>
    <w:rsid w:val="00D4085E"/>
    <w:rsid w:val="00D47F18"/>
    <w:rsid w:val="00D63AFC"/>
    <w:rsid w:val="00D74224"/>
    <w:rsid w:val="00D753B8"/>
    <w:rsid w:val="00D769E9"/>
    <w:rsid w:val="00D82759"/>
    <w:rsid w:val="00DA1431"/>
    <w:rsid w:val="00DA4A89"/>
    <w:rsid w:val="00DB0C49"/>
    <w:rsid w:val="00DC4522"/>
    <w:rsid w:val="00DE2449"/>
    <w:rsid w:val="00E003D8"/>
    <w:rsid w:val="00E22BF6"/>
    <w:rsid w:val="00E27945"/>
    <w:rsid w:val="00E46969"/>
    <w:rsid w:val="00E52D24"/>
    <w:rsid w:val="00E77F4A"/>
    <w:rsid w:val="00E85C6A"/>
    <w:rsid w:val="00E934B2"/>
    <w:rsid w:val="00EB4809"/>
    <w:rsid w:val="00EB72BB"/>
    <w:rsid w:val="00EC2CD9"/>
    <w:rsid w:val="00ED0569"/>
    <w:rsid w:val="00ED1B1A"/>
    <w:rsid w:val="00EE6E4D"/>
    <w:rsid w:val="00F22639"/>
    <w:rsid w:val="00F40D3C"/>
    <w:rsid w:val="00F5348E"/>
    <w:rsid w:val="00F740BD"/>
    <w:rsid w:val="00F77E40"/>
    <w:rsid w:val="00F80DC9"/>
    <w:rsid w:val="00F86361"/>
    <w:rsid w:val="00FE34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6CED6"/>
  <w14:defaultImageDpi w14:val="32767"/>
  <w15:chartTrackingRefBased/>
  <w15:docId w15:val="{38C41663-0366-274A-BC81-E28F819D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
    <w:name w:val="Normal"/>
    <w:qFormat/>
    <w:pPr>
      <w:widowControl w:val="0"/>
      <w:jc w:val="both"/>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B68AB"/>
    <w:rPr>
      <w:color w:val="0000FF"/>
      <w:u w:val="single"/>
    </w:rPr>
  </w:style>
  <w:style w:type="character" w:styleId="Jegyzethivatkozs">
    <w:name w:val="annotation reference"/>
    <w:basedOn w:val="Bekezdsalapbettpusa"/>
    <w:uiPriority w:val="99"/>
    <w:semiHidden/>
    <w:unhideWhenUsed/>
    <w:rsid w:val="000B68AB"/>
    <w:rPr>
      <w:sz w:val="21"/>
      <w:szCs w:val="21"/>
    </w:rPr>
  </w:style>
  <w:style w:type="paragraph" w:styleId="Jegyzetszveg">
    <w:name w:val="annotation text"/>
    <w:basedOn w:val="Norml"/>
    <w:link w:val="JegyzetszvegChar"/>
    <w:uiPriority w:val="99"/>
    <w:unhideWhenUsed/>
    <w:rsid w:val="000B68AB"/>
    <w:pPr>
      <w:widowControl/>
      <w:jc w:val="left"/>
    </w:pPr>
    <w:rPr>
      <w:rFonts w:ascii="Times New Roman" w:eastAsia="SimSun" w:hAnsi="Times New Roman" w:cs="Times New Roman"/>
      <w:kern w:val="0"/>
      <w:sz w:val="21"/>
    </w:rPr>
  </w:style>
  <w:style w:type="character" w:customStyle="1" w:styleId="JegyzetszvegChar">
    <w:name w:val="Jegyzetszöveg Char"/>
    <w:basedOn w:val="Bekezdsalapbettpusa"/>
    <w:link w:val="Jegyzetszveg"/>
    <w:uiPriority w:val="99"/>
    <w:rsid w:val="000B68AB"/>
    <w:rPr>
      <w:rFonts w:ascii="Times New Roman" w:eastAsia="SimSun" w:hAnsi="Times New Roman" w:cs="Times New Roman"/>
      <w:kern w:val="0"/>
      <w:sz w:val="21"/>
    </w:rPr>
  </w:style>
  <w:style w:type="paragraph" w:styleId="Buborkszveg">
    <w:name w:val="Balloon Text"/>
    <w:basedOn w:val="Norml"/>
    <w:link w:val="BuborkszvegChar"/>
    <w:uiPriority w:val="99"/>
    <w:semiHidden/>
    <w:unhideWhenUsed/>
    <w:rsid w:val="000B68AB"/>
    <w:rPr>
      <w:rFonts w:ascii="SimSun" w:eastAsia="SimSun"/>
      <w:sz w:val="18"/>
      <w:szCs w:val="18"/>
    </w:rPr>
  </w:style>
  <w:style w:type="character" w:customStyle="1" w:styleId="BuborkszvegChar">
    <w:name w:val="Buborékszöveg Char"/>
    <w:basedOn w:val="Bekezdsalapbettpusa"/>
    <w:link w:val="Buborkszveg"/>
    <w:uiPriority w:val="99"/>
    <w:semiHidden/>
    <w:rsid w:val="000B68AB"/>
    <w:rPr>
      <w:rFonts w:ascii="SimSun" w:eastAsia="SimSun"/>
      <w:sz w:val="18"/>
      <w:szCs w:val="18"/>
    </w:rPr>
  </w:style>
  <w:style w:type="paragraph" w:customStyle="1" w:styleId="EndNoteBibliographyTitle">
    <w:name w:val="EndNote Bibliography Title"/>
    <w:basedOn w:val="Norml"/>
    <w:link w:val="EndNoteBibliographyTitle0"/>
    <w:rsid w:val="0083705A"/>
    <w:pPr>
      <w:jc w:val="center"/>
    </w:pPr>
    <w:rPr>
      <w:rFonts w:ascii="DengXian" w:eastAsia="DengXian" w:hAnsi="DengXian"/>
    </w:rPr>
  </w:style>
  <w:style w:type="character" w:customStyle="1" w:styleId="EndNoteBibliographyTitle0">
    <w:name w:val="EndNote Bibliography Title 字符"/>
    <w:basedOn w:val="Bekezdsalapbettpusa"/>
    <w:link w:val="EndNoteBibliographyTitle"/>
    <w:rsid w:val="0083705A"/>
    <w:rPr>
      <w:rFonts w:ascii="DengXian" w:eastAsia="DengXian" w:hAnsi="DengXian"/>
    </w:rPr>
  </w:style>
  <w:style w:type="paragraph" w:customStyle="1" w:styleId="EndNoteBibliography">
    <w:name w:val="EndNote Bibliography"/>
    <w:basedOn w:val="Norml"/>
    <w:link w:val="EndNoteBibliography0"/>
    <w:rsid w:val="0083705A"/>
    <w:rPr>
      <w:rFonts w:ascii="DengXian" w:eastAsia="DengXian" w:hAnsi="DengXian"/>
    </w:rPr>
  </w:style>
  <w:style w:type="character" w:customStyle="1" w:styleId="EndNoteBibliography0">
    <w:name w:val="EndNote Bibliography 字符"/>
    <w:basedOn w:val="Bekezdsalapbettpusa"/>
    <w:link w:val="EndNoteBibliography"/>
    <w:rsid w:val="0083705A"/>
    <w:rPr>
      <w:rFonts w:ascii="DengXian" w:eastAsia="DengXian" w:hAnsi="DengXian"/>
    </w:rPr>
  </w:style>
  <w:style w:type="character" w:styleId="Mrltotthiperhivatkozs">
    <w:name w:val="FollowedHyperlink"/>
    <w:basedOn w:val="Bekezdsalapbettpusa"/>
    <w:uiPriority w:val="99"/>
    <w:semiHidden/>
    <w:unhideWhenUsed/>
    <w:rsid w:val="00A1475F"/>
    <w:rPr>
      <w:color w:val="954F72" w:themeColor="followedHyperlink"/>
      <w:u w:val="single"/>
    </w:rPr>
  </w:style>
  <w:style w:type="character" w:styleId="Sorszma">
    <w:name w:val="line number"/>
    <w:basedOn w:val="Bekezdsalapbettpusa"/>
    <w:uiPriority w:val="99"/>
    <w:semiHidden/>
    <w:unhideWhenUsed/>
    <w:rsid w:val="00A1475F"/>
  </w:style>
  <w:style w:type="paragraph" w:styleId="llb">
    <w:name w:val="footer"/>
    <w:basedOn w:val="Norml"/>
    <w:link w:val="llbChar"/>
    <w:uiPriority w:val="99"/>
    <w:unhideWhenUsed/>
    <w:rsid w:val="00A1475F"/>
    <w:pPr>
      <w:tabs>
        <w:tab w:val="center" w:pos="4153"/>
        <w:tab w:val="right" w:pos="8306"/>
      </w:tabs>
      <w:snapToGrid w:val="0"/>
      <w:jc w:val="left"/>
    </w:pPr>
    <w:rPr>
      <w:sz w:val="18"/>
      <w:szCs w:val="18"/>
    </w:rPr>
  </w:style>
  <w:style w:type="character" w:customStyle="1" w:styleId="llbChar">
    <w:name w:val="Élőláb Char"/>
    <w:basedOn w:val="Bekezdsalapbettpusa"/>
    <w:link w:val="llb"/>
    <w:uiPriority w:val="99"/>
    <w:rsid w:val="00A1475F"/>
    <w:rPr>
      <w:sz w:val="18"/>
      <w:szCs w:val="18"/>
    </w:rPr>
  </w:style>
  <w:style w:type="character" w:styleId="Oldalszm">
    <w:name w:val="page number"/>
    <w:basedOn w:val="Bekezdsalapbettpusa"/>
    <w:uiPriority w:val="99"/>
    <w:semiHidden/>
    <w:unhideWhenUsed/>
    <w:rsid w:val="00A1475F"/>
  </w:style>
  <w:style w:type="character" w:styleId="Feloldatlanmegemlts">
    <w:name w:val="Unresolved Mention"/>
    <w:basedOn w:val="Bekezdsalapbettpusa"/>
    <w:uiPriority w:val="99"/>
    <w:rsid w:val="00E4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web/packages/hBayesDM/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556/2006.2023.000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ran.r-project.org/web/packages/hBayesDM/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标题排序" Version="2003"/>
</file>

<file path=customXml/itemProps1.xml><?xml version="1.0" encoding="utf-8"?>
<ds:datastoreItem xmlns:ds="http://schemas.openxmlformats.org/officeDocument/2006/customXml" ds:itemID="{2E26A7BE-45E8-1D4B-B72D-93353643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4969</Words>
  <Characters>34293</Characters>
  <Application>Microsoft Office Word</Application>
  <DocSecurity>0</DocSecurity>
  <Lines>285</Lines>
  <Paragraphs>78</Paragraphs>
  <ScaleCrop>false</ScaleCrop>
  <Company/>
  <LinksUpToDate>false</LinksUpToDate>
  <CharactersWithSpaces>39184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hw1995@mail.ustc.edu.cn</dc:creator>
  <cp:keywords/>
  <dc:description/>
  <cp:lastModifiedBy>Kriston,  Orsolya</cp:lastModifiedBy>
  <cp:revision>5</cp:revision>
  <dcterms:created xsi:type="dcterms:W3CDTF">2023-02-23T07:18:00Z</dcterms:created>
  <dcterms:modified xsi:type="dcterms:W3CDTF">2023-04-17T07:08:00Z</dcterms:modified>
</cp:coreProperties>
</file>