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1B8AAE" w14:textId="107F4BC1" w:rsidR="00CC1CDB" w:rsidRPr="00CC1CDB" w:rsidRDefault="00CC1CDB" w:rsidP="00CC1CDB">
      <w:pPr>
        <w:spacing w:line="360" w:lineRule="auto"/>
        <w:rPr>
          <w:rFonts w:ascii="Arial" w:hAnsi="Arial" w:cs="Arial"/>
          <w:b/>
          <w:sz w:val="24"/>
          <w:szCs w:val="24"/>
          <w:lang w:val="en-GB"/>
        </w:rPr>
      </w:pPr>
      <w:r w:rsidRPr="00CC1CDB">
        <w:rPr>
          <w:rFonts w:ascii="Arial" w:hAnsi="Arial" w:cs="Arial"/>
          <w:b/>
          <w:sz w:val="24"/>
          <w:szCs w:val="24"/>
          <w:lang w:val="en-GB"/>
        </w:rPr>
        <w:t xml:space="preserve">Hoven, M., </w:t>
      </w:r>
      <w:proofErr w:type="spellStart"/>
      <w:r w:rsidRPr="00CC1CDB">
        <w:rPr>
          <w:rFonts w:ascii="Arial" w:hAnsi="Arial" w:cs="Arial"/>
          <w:b/>
          <w:sz w:val="24"/>
          <w:szCs w:val="24"/>
          <w:lang w:val="en-GB"/>
        </w:rPr>
        <w:t>Luigjes</w:t>
      </w:r>
      <w:proofErr w:type="spellEnd"/>
      <w:r w:rsidRPr="00CC1CDB">
        <w:rPr>
          <w:rFonts w:ascii="Arial" w:hAnsi="Arial" w:cs="Arial"/>
          <w:b/>
          <w:sz w:val="24"/>
          <w:szCs w:val="24"/>
          <w:lang w:val="en-GB"/>
        </w:rPr>
        <w:t xml:space="preserve">, J., &amp; van Holst, R.J.: </w:t>
      </w:r>
      <w:r w:rsidRPr="00CC1CDB">
        <w:rPr>
          <w:rFonts w:ascii="Arial" w:hAnsi="Arial" w:cs="Arial"/>
          <w:b/>
          <w:sz w:val="24"/>
          <w:szCs w:val="24"/>
          <w:lang w:val="en-GB"/>
        </w:rPr>
        <w:t>Learning and metacognition under volatility in GD: lower learning rates and distorted coupling between action and confidence</w:t>
      </w:r>
      <w:r>
        <w:rPr>
          <w:rFonts w:ascii="Arial" w:hAnsi="Arial" w:cs="Arial"/>
          <w:b/>
          <w:sz w:val="24"/>
          <w:szCs w:val="24"/>
          <w:lang w:val="en-GB"/>
        </w:rPr>
        <w:t xml:space="preserve">. </w:t>
      </w:r>
      <w:hyperlink r:id="rId6" w:history="1">
        <w:r w:rsidRPr="00F22B42">
          <w:rPr>
            <w:rStyle w:val="Hiperhivatkozs"/>
            <w:rFonts w:ascii="Arial" w:hAnsi="Arial" w:cs="Arial"/>
            <w:b/>
            <w:sz w:val="24"/>
            <w:szCs w:val="24"/>
            <w:lang w:val="en-GB"/>
          </w:rPr>
          <w:t>https://doi.org/10.1556/2006.2023.00082</w:t>
        </w:r>
      </w:hyperlink>
      <w:r>
        <w:rPr>
          <w:rFonts w:ascii="Arial" w:hAnsi="Arial" w:cs="Arial"/>
          <w:b/>
          <w:sz w:val="24"/>
          <w:szCs w:val="24"/>
          <w:lang w:val="en-GB"/>
        </w:rPr>
        <w:t xml:space="preserve"> </w:t>
      </w:r>
    </w:p>
    <w:p w14:paraId="0B91887F" w14:textId="77777777" w:rsidR="00CC1CDB" w:rsidRDefault="00CC1CDB" w:rsidP="00DC03C9">
      <w:pPr>
        <w:spacing w:line="360" w:lineRule="auto"/>
        <w:rPr>
          <w:rFonts w:ascii="Arial" w:hAnsi="Arial" w:cs="Arial"/>
          <w:b/>
          <w:sz w:val="24"/>
          <w:u w:val="single"/>
          <w:lang w:val="en-US"/>
        </w:rPr>
      </w:pPr>
    </w:p>
    <w:p w14:paraId="73D7BEDE" w14:textId="7E89E7E0" w:rsidR="008F0DCC" w:rsidRPr="00543587" w:rsidRDefault="000C289C" w:rsidP="00CC1CDB">
      <w:pPr>
        <w:spacing w:line="360" w:lineRule="auto"/>
        <w:jc w:val="center"/>
        <w:rPr>
          <w:rFonts w:ascii="Arial" w:hAnsi="Arial" w:cs="Arial"/>
          <w:b/>
          <w:sz w:val="24"/>
          <w:u w:val="single"/>
          <w:lang w:val="en-US"/>
        </w:rPr>
      </w:pPr>
      <w:r w:rsidRPr="00543587">
        <w:rPr>
          <w:rFonts w:ascii="Arial" w:hAnsi="Arial" w:cs="Arial"/>
          <w:b/>
          <w:sz w:val="24"/>
          <w:u w:val="single"/>
          <w:lang w:val="en-US"/>
        </w:rPr>
        <w:t>Supplementary Materials</w:t>
      </w:r>
    </w:p>
    <w:p w14:paraId="2836256F" w14:textId="77777777" w:rsidR="00CC1CDB" w:rsidRDefault="00CC1CDB" w:rsidP="00DC03C9">
      <w:pPr>
        <w:spacing w:line="360" w:lineRule="auto"/>
        <w:rPr>
          <w:rFonts w:ascii="Arial" w:hAnsi="Arial" w:cs="Arial"/>
          <w:b/>
          <w:lang w:val="en-US"/>
        </w:rPr>
      </w:pPr>
    </w:p>
    <w:p w14:paraId="36C2520B" w14:textId="692E1706" w:rsidR="005F7C97" w:rsidRPr="00543587" w:rsidRDefault="00C448AE" w:rsidP="00DC03C9">
      <w:pPr>
        <w:spacing w:line="360" w:lineRule="auto"/>
        <w:rPr>
          <w:rFonts w:ascii="Arial" w:hAnsi="Arial" w:cs="Arial"/>
          <w:b/>
          <w:lang w:val="en-US"/>
        </w:rPr>
      </w:pPr>
      <w:r w:rsidRPr="00543587">
        <w:rPr>
          <w:rFonts w:ascii="Arial" w:hAnsi="Arial" w:cs="Arial"/>
          <w:b/>
          <w:lang w:val="en-US"/>
        </w:rPr>
        <w:t>Quasi-optimal Bayesian Observer</w:t>
      </w:r>
      <w:r w:rsidR="005F7C97" w:rsidRPr="00543587">
        <w:rPr>
          <w:rFonts w:ascii="Arial" w:hAnsi="Arial" w:cs="Arial"/>
          <w:b/>
          <w:lang w:val="en-US"/>
        </w:rPr>
        <w:t xml:space="preserve"> Model</w:t>
      </w:r>
    </w:p>
    <w:p w14:paraId="57D25287" w14:textId="62A660E2" w:rsidR="007E5F6D" w:rsidRPr="00543587" w:rsidRDefault="00DB610C" w:rsidP="00DC03C9">
      <w:pPr>
        <w:spacing w:line="360" w:lineRule="auto"/>
        <w:rPr>
          <w:rFonts w:ascii="Arial" w:hAnsi="Arial" w:cs="Arial"/>
          <w:lang w:val="en-US"/>
        </w:rPr>
      </w:pPr>
      <w:r w:rsidRPr="00543587">
        <w:rPr>
          <w:rFonts w:ascii="Arial" w:hAnsi="Arial" w:cs="Arial"/>
          <w:lang w:val="en-US"/>
        </w:rPr>
        <w:t xml:space="preserve">The same model as used in previous studies </w:t>
      </w:r>
      <w:r w:rsidR="00795469" w:rsidRPr="00543587">
        <w:rPr>
          <w:rFonts w:ascii="Arial" w:hAnsi="Arial" w:cs="Arial"/>
          <w:lang w:val="en-US"/>
        </w:rPr>
        <w:fldChar w:fldCharType="begin" w:fldLock="1"/>
      </w:r>
      <w:r w:rsidR="00795469" w:rsidRPr="00543587">
        <w:rPr>
          <w:rFonts w:ascii="Arial" w:hAnsi="Arial" w:cs="Arial"/>
          <w:lang w:val="en-US"/>
        </w:rPr>
        <w:instrText>ADDIN CSL_CITATION {"citationItems":[{"id":"ITEM-1","itemData":{"DOI":"10.1016/j.neuron.2017.09.006","ISBN":"1097-4199 (Electronic) 0896-6273 (Linking)","ISSN":"10974199","PMID":"28965997","abstract":"Confidence and actions are normally tightly interwoven—if I am sure that it is going to rain, I will take an umbrella—therefore, it is difficult to understand their interplay. Stimulated by the ego-dystonic nature of obsessive-compulsive disorder (OCD), where compulsive actions are recognized as disproportionate, we hypothesized that action and confidence might be independently updated during learning. Participants completed a predictive-inference task designed to identify how action and confidence evolve in response to surprising changes in the environment. While OCD patients (like controls) correctly updated their confidence according to changes in the environment, their actions (unlike those of controls) mostly disregarded this knowledge. Therefore, OCD patients develop an accurate, internal model of the environment but fail to use it to guide behavior. Results demonstrated a novel dissociation between confidence and action, suggesting a cognitive architecture whereby confidence estimates can accurately track the statistic of the environment independently from performance. Vaghi, Luyckx et al. provide evidences of a novel dissociation between confidence and action in OCD patients with confidence accessing information that is not used to guide action.","author":[{"dropping-particle":"","family":"Vaghi","given":"Matilde M.","non-dropping-particle":"","parse-names":false,"suffix":""},{"dropping-particle":"","family":"Luyckx","given":"Fabrice","non-dropping-particle":"","parse-names":false,"suffix":""},{"dropping-particle":"","family":"Sule","given":"Akeem","non-dropping-particle":"","parse-names":false,"suffix":""},{"dropping-particle":"","family":"Fineberg","given":"Naomi A.","non-dropping-particle":"","parse-names":false,"suffix":""},{"dropping-particle":"","family":"Robbins","given":"Trevor W.","non-dropping-particle":"","parse-names":false,"suffix":""},{"dropping-particle":"","family":"Martino","given":"Benedetto","non-dropping-particle":"De","parse-names":false,"suffix":""}],"container-title":"Neuron","id":"ITEM-1","issue":"2","issued":{"date-parts":[["2017"]]},"page":"348-354","title":"Compulsivity Reveals a Novel Dissociation between Action and Confidence","type":"article-journal","volume":"96"},"uris":["http://www.mendeley.com/documents/?uuid=91bc2051-c0ae-39ed-889f-4d65f9346584"]},{"id":"ITEM-2","itemData":{"DOI":"10.1038/s41598-020-59646-4","ISSN":"20452322","PMID":"32076008","abstract":"Recent work suggests that obsessive-compulsive disorder (OCD) patients have a breakdown in the relationship between explicit beliefs (i.e. confidence about states) and updates to behaviour. The precise computations underlying this disconnection are unclear because case-control and transdiagnostic studies yield conflicting results. Here, a large online population sample (N = 437) completed a predictive inference task previously studied in the context of OCD. We tested if confidence, and its relationship to action and environmental evidence, were specifically associated with self-reported OCD symptoms or common to an array of psychiatric phenomena. We then investigated if a transdiagnostic approach would reveal a stronger and more specific match between metacognitive deficits and clinical phenotypes. Consistent with prior case-control work, we found that decreases in action-confidence coupling were associated with OCD symptoms, but also 5/8 of the other clinical phenotypes tested (8/8 with no correction applied). This non-specific pattern was explained by a single transdiagnostic symptom dimension characterized by compulsivity that was linked to inflated confidence and several deficits in utilizing evidence to update confidence. These data highlight the importance of metacognitive deficits for our understanding of compulsivity and underscore how transdiagnostic methods may prove a more powerful alternative over studies examining single disorders.","author":[{"dropping-particle":"","family":"Seow","given":"Tricia X.F.","non-dropping-particle":"","parse-names":false,"suffix":""},{"dropping-particle":"","family":"Gillan","given":"Claire M.","non-dropping-particle":"","parse-names":false,"suffix":""}],"container-title":"Scientific Reports","id":"ITEM-2","issue":"1","issued":{"date-parts":[["2020","12","1"]]},"page":"1-11","publisher":"Nature Research","title":"Transdiagnostic Phenotyping Reveals a Host of Metacognitive Deficits Implicated in Compulsivity","type":"article-journal","volume":"10"},"uris":["http://www.mendeley.com/documents/?uuid=380f5792-7274-3743-b051-f77bcbb39ce1"]},{"id":"ITEM-3","itemData":{"author":[{"dropping-particle":"","family":"Hoven","given":"Monja","non-dropping-particle":"","parse-names":false,"suffix":""},{"dropping-particle":"","family":"Mulder","given":"Tosca","non-dropping-particle":"","parse-names":false,"suffix":""},{"dropping-particle":"","family":"Denys","given":"Damiaan","non-dropping-particle":"","parse-names":false,"suffix":""},{"dropping-particle":"","family":"Holst","given":"Ruth J","non-dropping-particle":"van","parse-names":false,"suffix":""},{"dropping-particle":"","family":"Luigjes","given":"Judy","non-dropping-particle":"","parse-names":false,"suffix":""}],"container-title":"PsyArXiv Preprints","id":"ITEM-3","issued":{"date-parts":[["2023"]]},"title":"OCD patients show lower confidence and higher error sensitivity while learning under volatility compared to healthy and highly compulsive samples from the general population","type":"article-journal"},"uris":["http://www.mendeley.com/documents/?uuid=12661579-9683-4212-987b-df836e54c1e2"]}],"mendeley":{"formattedCitation":"(Hoven, Mulder, Denys, van Holst, &amp; Luigjes, 2023; Seow &amp; Gillan, 2020; Vaghi et al., 2017)","plainTextFormattedCitation":"(Hoven, Mulder, Denys, van Holst, &amp; Luigjes, 2023; Seow &amp; Gillan, 2020; Vaghi et al., 2017)","previouslyFormattedCitation":"(Hoven, Mulder, Denys, Holst, &amp; Luigjes, 2023; Seow &amp; Gillan, 2020; Vaghi et al., 2017)"},"properties":{"noteIndex":0},"schema":"https://github.com/citation-style-language/schema/raw/master/csl-citation.json"}</w:instrText>
      </w:r>
      <w:r w:rsidR="00795469" w:rsidRPr="00543587">
        <w:rPr>
          <w:rFonts w:ascii="Arial" w:hAnsi="Arial" w:cs="Arial"/>
          <w:lang w:val="en-US"/>
        </w:rPr>
        <w:fldChar w:fldCharType="separate"/>
      </w:r>
      <w:r w:rsidR="00795469" w:rsidRPr="00543587">
        <w:rPr>
          <w:rFonts w:ascii="Arial" w:hAnsi="Arial" w:cs="Arial"/>
          <w:noProof/>
          <w:lang w:val="en-US"/>
        </w:rPr>
        <w:t>(Hoven, Mulder, Denys, van Holst, &amp; Luigjes, 2023; Seow &amp; Gillan, 2020; Vaghi et al., 2017)</w:t>
      </w:r>
      <w:r w:rsidR="00795469" w:rsidRPr="00543587">
        <w:rPr>
          <w:rFonts w:ascii="Arial" w:hAnsi="Arial" w:cs="Arial"/>
          <w:lang w:val="en-US"/>
        </w:rPr>
        <w:fldChar w:fldCharType="end"/>
      </w:r>
      <w:r w:rsidRPr="00543587">
        <w:rPr>
          <w:rFonts w:ascii="Arial" w:hAnsi="Arial" w:cs="Arial"/>
          <w:lang w:val="en-US"/>
        </w:rPr>
        <w:t xml:space="preserve">has been </w:t>
      </w:r>
      <w:r w:rsidR="00795469" w:rsidRPr="00543587">
        <w:rPr>
          <w:rFonts w:ascii="Arial" w:hAnsi="Arial" w:cs="Arial"/>
          <w:lang w:val="en-US"/>
        </w:rPr>
        <w:t>employed for the current study</w:t>
      </w:r>
      <w:r w:rsidRPr="00543587">
        <w:rPr>
          <w:rFonts w:ascii="Arial" w:hAnsi="Arial" w:cs="Arial"/>
          <w:lang w:val="en-US"/>
        </w:rPr>
        <w:t xml:space="preserve">. </w:t>
      </w:r>
      <w:r w:rsidR="007E5F6D" w:rsidRPr="00543587">
        <w:rPr>
          <w:rFonts w:ascii="Arial" w:hAnsi="Arial" w:cs="Arial"/>
          <w:lang w:val="en-US"/>
        </w:rPr>
        <w:t xml:space="preserve">The </w:t>
      </w:r>
      <w:r w:rsidR="005F7C97" w:rsidRPr="00543587">
        <w:rPr>
          <w:rFonts w:ascii="Arial" w:hAnsi="Arial" w:cs="Arial"/>
          <w:lang w:val="en-US"/>
        </w:rPr>
        <w:t xml:space="preserve">quasi-optimal Bayesian observer model </w:t>
      </w:r>
      <w:r w:rsidR="007E5F6D" w:rsidRPr="00543587">
        <w:rPr>
          <w:rFonts w:ascii="Arial" w:hAnsi="Arial" w:cs="Arial"/>
          <w:lang w:val="en-US"/>
        </w:rPr>
        <w:t xml:space="preserve">uses trial-by-trial feedback to form a point-estimate of its belief about the mean of the Gaussian distribution that generates the particle’s landing locations. This current belief </w:t>
      </w:r>
      <m:oMath>
        <m:sSub>
          <m:sSubPr>
            <m:ctrlPr>
              <w:rPr>
                <w:rFonts w:ascii="Cambria Math" w:hAnsi="Cambria Math" w:cs="Arial"/>
                <w:sz w:val="24"/>
                <w:lang w:val="en-US"/>
              </w:rPr>
            </m:ctrlPr>
          </m:sSubPr>
          <m:e>
            <m:r>
              <m:rPr>
                <m:sty m:val="p"/>
              </m:rPr>
              <w:rPr>
                <w:rFonts w:ascii="Cambria Math" w:hAnsi="Cambria Math" w:cs="Arial"/>
                <w:sz w:val="24"/>
                <w:lang w:val="en-US"/>
              </w:rPr>
              <m:t>B</m:t>
            </m:r>
          </m:e>
          <m:sub>
            <m:r>
              <w:rPr>
                <w:rFonts w:ascii="Cambria Math" w:hAnsi="Cambria Math" w:cs="Arial"/>
                <w:sz w:val="24"/>
                <w:lang w:val="en-US"/>
              </w:rPr>
              <m:t>t</m:t>
            </m:r>
          </m:sub>
        </m:sSub>
      </m:oMath>
      <w:r w:rsidR="007E5F6D" w:rsidRPr="00543587">
        <w:rPr>
          <w:rFonts w:ascii="Arial" w:hAnsi="Arial" w:cs="Arial"/>
          <w:lang w:val="en-US"/>
        </w:rPr>
        <w:t xml:space="preserve"> is updated on each trial in proportion to the prediction error </w:t>
      </w:r>
      <m:oMath>
        <m:sSub>
          <m:sSubPr>
            <m:ctrlPr>
              <w:rPr>
                <w:rFonts w:ascii="Cambria Math" w:hAnsi="Cambria Math" w:cs="Arial"/>
                <w:sz w:val="24"/>
                <w:lang w:val="en-US"/>
              </w:rPr>
            </m:ctrlPr>
          </m:sSubPr>
          <m:e>
            <m:r>
              <m:rPr>
                <m:sty m:val="p"/>
              </m:rPr>
              <w:rPr>
                <w:rFonts w:ascii="Cambria Math" w:hAnsi="Cambria Math" w:cs="Arial"/>
                <w:sz w:val="24"/>
                <w:lang w:val="en-US"/>
              </w:rPr>
              <m:t>δ</m:t>
            </m:r>
          </m:e>
          <m:sub>
            <m:r>
              <w:rPr>
                <w:rFonts w:ascii="Cambria Math" w:hAnsi="Cambria Math" w:cs="Arial"/>
                <w:sz w:val="24"/>
                <w:lang w:val="en-US"/>
              </w:rPr>
              <m:t>t</m:t>
            </m:r>
          </m:sub>
        </m:sSub>
      </m:oMath>
      <w:r w:rsidR="007E5F6D" w:rsidRPr="00543587">
        <w:rPr>
          <w:rFonts w:ascii="Arial" w:hAnsi="Arial" w:cs="Arial"/>
          <w:lang w:val="en-US"/>
        </w:rPr>
        <w:t>, using a delta-rule:</w:t>
      </w:r>
    </w:p>
    <w:p w14:paraId="3AB4D96A" w14:textId="77777777" w:rsidR="007E5F6D" w:rsidRPr="00543587" w:rsidRDefault="00CC1CDB" w:rsidP="00DC03C9">
      <w:pPr>
        <w:spacing w:line="360" w:lineRule="auto"/>
        <w:rPr>
          <w:rFonts w:ascii="Arial" w:hAnsi="Arial" w:cs="Arial"/>
          <w:sz w:val="24"/>
          <w:lang w:val="en-US"/>
        </w:rPr>
      </w:pPr>
      <m:oMathPara>
        <m:oMath>
          <m:sSub>
            <m:sSubPr>
              <m:ctrlPr>
                <w:rPr>
                  <w:rFonts w:ascii="Cambria Math" w:hAnsi="Cambria Math" w:cs="Arial"/>
                  <w:sz w:val="24"/>
                  <w:lang w:val="en-US"/>
                </w:rPr>
              </m:ctrlPr>
            </m:sSubPr>
            <m:e>
              <m:r>
                <m:rPr>
                  <m:sty m:val="p"/>
                </m:rPr>
                <w:rPr>
                  <w:rFonts w:ascii="Cambria Math" w:hAnsi="Cambria Math" w:cs="Arial"/>
                  <w:sz w:val="24"/>
                  <w:lang w:val="en-US"/>
                </w:rPr>
                <m:t>B</m:t>
              </m:r>
            </m:e>
            <m:sub>
              <m:r>
                <w:rPr>
                  <w:rFonts w:ascii="Cambria Math" w:hAnsi="Cambria Math" w:cs="Arial"/>
                  <w:sz w:val="24"/>
                  <w:lang w:val="en-US"/>
                </w:rPr>
                <m:t>t+1</m:t>
              </m:r>
            </m:sub>
          </m:sSub>
          <m:r>
            <m:rPr>
              <m:sty m:val="p"/>
            </m:rPr>
            <w:rPr>
              <w:rFonts w:ascii="Cambria Math" w:hAnsi="Cambria Math" w:cs="Arial"/>
              <w:sz w:val="24"/>
              <w:lang w:val="en-US"/>
            </w:rPr>
            <m:t xml:space="preserve">= </m:t>
          </m:r>
          <m:sSub>
            <m:sSubPr>
              <m:ctrlPr>
                <w:rPr>
                  <w:rFonts w:ascii="Cambria Math" w:hAnsi="Cambria Math" w:cs="Arial"/>
                  <w:sz w:val="24"/>
                  <w:lang w:val="en-US"/>
                </w:rPr>
              </m:ctrlPr>
            </m:sSubPr>
            <m:e>
              <m:r>
                <m:rPr>
                  <m:sty m:val="p"/>
                </m:rPr>
                <w:rPr>
                  <w:rFonts w:ascii="Cambria Math" w:hAnsi="Cambria Math" w:cs="Arial"/>
                  <w:sz w:val="24"/>
                  <w:lang w:val="en-US"/>
                </w:rPr>
                <m:t>B</m:t>
              </m:r>
            </m:e>
            <m:sub>
              <m:r>
                <w:rPr>
                  <w:rFonts w:ascii="Cambria Math" w:hAnsi="Cambria Math" w:cs="Arial"/>
                  <w:sz w:val="24"/>
                  <w:lang w:val="en-US"/>
                </w:rPr>
                <m:t>t</m:t>
              </m:r>
            </m:sub>
          </m:sSub>
          <m:r>
            <m:rPr>
              <m:sty m:val="p"/>
            </m:rPr>
            <w:rPr>
              <w:rFonts w:ascii="Cambria Math" w:hAnsi="Cambria Math" w:cs="Arial"/>
              <w:sz w:val="24"/>
              <w:lang w:val="en-US"/>
            </w:rPr>
            <m:t>+</m:t>
          </m:r>
          <m:sSub>
            <m:sSubPr>
              <m:ctrlPr>
                <w:rPr>
                  <w:rFonts w:ascii="Cambria Math" w:hAnsi="Cambria Math" w:cs="Arial"/>
                  <w:sz w:val="24"/>
                  <w:lang w:val="en-US"/>
                </w:rPr>
              </m:ctrlPr>
            </m:sSubPr>
            <m:e>
              <m:r>
                <m:rPr>
                  <m:sty m:val="p"/>
                </m:rPr>
                <w:rPr>
                  <w:rFonts w:ascii="Cambria Math" w:hAnsi="Cambria Math" w:cs="Arial"/>
                  <w:sz w:val="24"/>
                  <w:lang w:val="en-US"/>
                </w:rPr>
                <m:t>α</m:t>
              </m:r>
            </m:e>
            <m:sub>
              <m:r>
                <w:rPr>
                  <w:rFonts w:ascii="Cambria Math" w:hAnsi="Cambria Math" w:cs="Arial"/>
                  <w:sz w:val="24"/>
                  <w:lang w:val="en-US"/>
                </w:rPr>
                <m:t>t</m:t>
              </m:r>
            </m:sub>
          </m:sSub>
          <m:r>
            <m:rPr>
              <m:sty m:val="p"/>
            </m:rPr>
            <w:rPr>
              <w:rFonts w:ascii="Cambria Math" w:hAnsi="Cambria Math" w:cs="Arial"/>
              <w:sz w:val="24"/>
              <w:lang w:val="en-US"/>
            </w:rPr>
            <m:t>×</m:t>
          </m:r>
          <m:sSub>
            <m:sSubPr>
              <m:ctrlPr>
                <w:rPr>
                  <w:rFonts w:ascii="Cambria Math" w:hAnsi="Cambria Math" w:cs="Arial"/>
                  <w:sz w:val="24"/>
                  <w:lang w:val="en-US"/>
                </w:rPr>
              </m:ctrlPr>
            </m:sSubPr>
            <m:e>
              <m:r>
                <m:rPr>
                  <m:sty m:val="p"/>
                </m:rPr>
                <w:rPr>
                  <w:rFonts w:ascii="Cambria Math" w:hAnsi="Cambria Math" w:cs="Arial"/>
                  <w:sz w:val="24"/>
                  <w:lang w:val="en-US"/>
                </w:rPr>
                <m:t>δ</m:t>
              </m:r>
            </m:e>
            <m:sub>
              <m:r>
                <w:rPr>
                  <w:rFonts w:ascii="Cambria Math" w:hAnsi="Cambria Math" w:cs="Arial"/>
                  <w:sz w:val="24"/>
                  <w:lang w:val="en-US"/>
                </w:rPr>
                <m:t>t</m:t>
              </m:r>
            </m:sub>
          </m:sSub>
        </m:oMath>
      </m:oMathPara>
    </w:p>
    <w:p w14:paraId="47057F37" w14:textId="77777777" w:rsidR="007E5F6D" w:rsidRPr="00543587" w:rsidRDefault="007E5F6D" w:rsidP="00DC03C9">
      <w:pPr>
        <w:spacing w:line="360" w:lineRule="auto"/>
        <w:rPr>
          <w:rFonts w:ascii="Arial" w:hAnsi="Arial" w:cs="Arial"/>
          <w:lang w:val="en-US"/>
        </w:rPr>
      </w:pPr>
      <w:r w:rsidRPr="00543587">
        <w:rPr>
          <w:rFonts w:ascii="Arial" w:hAnsi="Arial" w:cs="Arial"/>
          <w:lang w:val="en-US"/>
        </w:rPr>
        <w:t xml:space="preserve">The degree to which prediction errors drive learning depends on the trial-by-trial learning rate </w:t>
      </w:r>
      <m:oMath>
        <m:sSub>
          <m:sSubPr>
            <m:ctrlPr>
              <w:rPr>
                <w:rFonts w:ascii="Cambria Math" w:hAnsi="Cambria Math" w:cs="Arial"/>
                <w:sz w:val="24"/>
                <w:lang w:val="en-US"/>
              </w:rPr>
            </m:ctrlPr>
          </m:sSubPr>
          <m:e>
            <m:r>
              <m:rPr>
                <m:sty m:val="p"/>
              </m:rPr>
              <w:rPr>
                <w:rFonts w:ascii="Cambria Math" w:hAnsi="Cambria Math" w:cs="Arial"/>
                <w:sz w:val="24"/>
                <w:lang w:val="en-US"/>
              </w:rPr>
              <m:t>α</m:t>
            </m:r>
          </m:e>
          <m:sub>
            <m:r>
              <w:rPr>
                <w:rFonts w:ascii="Cambria Math" w:hAnsi="Cambria Math" w:cs="Arial"/>
                <w:sz w:val="24"/>
                <w:lang w:val="en-US"/>
              </w:rPr>
              <m:t>t</m:t>
            </m:r>
          </m:sub>
        </m:sSub>
      </m:oMath>
      <w:r w:rsidRPr="00543587">
        <w:rPr>
          <w:rFonts w:ascii="Arial" w:hAnsi="Arial" w:cs="Arial"/>
          <w:lang w:val="en-US"/>
        </w:rPr>
        <w:t xml:space="preserve">. Model prediction error is the difference between the estimated mean of the distribution </w:t>
      </w:r>
      <m:oMath>
        <m:r>
          <m:rPr>
            <m:sty m:val="p"/>
          </m:rPr>
          <w:rPr>
            <w:rFonts w:ascii="Cambria Math" w:hAnsi="Cambria Math" w:cs="Arial"/>
            <w:sz w:val="24"/>
            <w:lang w:val="en-US"/>
          </w:rPr>
          <m:t>B</m:t>
        </m:r>
      </m:oMath>
      <w:r w:rsidRPr="00543587">
        <w:rPr>
          <w:rFonts w:ascii="Arial" w:hAnsi="Arial" w:cs="Arial"/>
          <w:lang w:val="en-US"/>
        </w:rPr>
        <w:t xml:space="preserve"> and the actual landing location of the particle </w:t>
      </w:r>
      <m:oMath>
        <m:r>
          <m:rPr>
            <m:sty m:val="p"/>
          </m:rPr>
          <w:rPr>
            <w:rFonts w:ascii="Cambria Math" w:hAnsi="Cambria Math" w:cs="Arial"/>
            <w:sz w:val="24"/>
            <w:lang w:val="en-US"/>
          </w:rPr>
          <m:t>X</m:t>
        </m:r>
      </m:oMath>
      <w:r w:rsidRPr="00543587">
        <w:rPr>
          <w:rFonts w:ascii="Arial" w:hAnsi="Arial" w:cs="Arial"/>
          <w:lang w:val="en-US"/>
        </w:rPr>
        <w:t xml:space="preserve"> on each trial t.</w:t>
      </w:r>
    </w:p>
    <w:p w14:paraId="38EE344D" w14:textId="77777777" w:rsidR="007E5F6D" w:rsidRPr="00543587" w:rsidRDefault="00CC1CDB" w:rsidP="00DC03C9">
      <w:pPr>
        <w:spacing w:line="360" w:lineRule="auto"/>
        <w:jc w:val="center"/>
        <w:rPr>
          <w:rFonts w:ascii="Arial" w:eastAsiaTheme="minorEastAsia" w:hAnsi="Arial" w:cs="Arial"/>
          <w:sz w:val="24"/>
          <w:lang w:val="en-US"/>
        </w:rPr>
      </w:pPr>
      <m:oMathPara>
        <m:oMath>
          <m:sSub>
            <m:sSubPr>
              <m:ctrlPr>
                <w:rPr>
                  <w:rFonts w:ascii="Cambria Math" w:hAnsi="Cambria Math" w:cs="Arial"/>
                  <w:sz w:val="24"/>
                  <w:lang w:val="en-US"/>
                </w:rPr>
              </m:ctrlPr>
            </m:sSubPr>
            <m:e>
              <m:r>
                <m:rPr>
                  <m:sty m:val="p"/>
                </m:rPr>
                <w:rPr>
                  <w:rFonts w:ascii="Cambria Math" w:hAnsi="Cambria Math" w:cs="Arial"/>
                  <w:sz w:val="24"/>
                  <w:lang w:val="en-US"/>
                </w:rPr>
                <m:t>δ</m:t>
              </m:r>
            </m:e>
            <m:sub>
              <m:r>
                <w:rPr>
                  <w:rFonts w:ascii="Cambria Math" w:hAnsi="Cambria Math" w:cs="Arial"/>
                  <w:sz w:val="24"/>
                  <w:lang w:val="en-US"/>
                </w:rPr>
                <m:t>t</m:t>
              </m:r>
            </m:sub>
          </m:sSub>
          <m:r>
            <m:rPr>
              <m:sty m:val="p"/>
            </m:rPr>
            <w:rPr>
              <w:rFonts w:ascii="Cambria Math" w:hAnsi="Cambria Math" w:cs="Arial"/>
              <w:sz w:val="24"/>
              <w:lang w:val="en-US"/>
            </w:rPr>
            <m:t xml:space="preserve">= </m:t>
          </m:r>
          <m:sSub>
            <m:sSubPr>
              <m:ctrlPr>
                <w:rPr>
                  <w:rFonts w:ascii="Cambria Math" w:hAnsi="Cambria Math" w:cs="Arial"/>
                  <w:sz w:val="24"/>
                  <w:lang w:val="en-US"/>
                </w:rPr>
              </m:ctrlPr>
            </m:sSubPr>
            <m:e>
              <m:r>
                <m:rPr>
                  <m:sty m:val="p"/>
                </m:rPr>
                <w:rPr>
                  <w:rFonts w:ascii="Cambria Math" w:hAnsi="Cambria Math" w:cs="Arial"/>
                  <w:sz w:val="24"/>
                  <w:lang w:val="en-US"/>
                </w:rPr>
                <m:t>X</m:t>
              </m:r>
            </m:e>
            <m:sub>
              <m:r>
                <w:rPr>
                  <w:rFonts w:ascii="Cambria Math" w:hAnsi="Cambria Math" w:cs="Arial"/>
                  <w:sz w:val="24"/>
                  <w:lang w:val="en-US"/>
                </w:rPr>
                <m:t>t</m:t>
              </m:r>
            </m:sub>
          </m:sSub>
          <m:r>
            <m:rPr>
              <m:sty m:val="p"/>
            </m:rPr>
            <w:rPr>
              <w:rFonts w:ascii="Cambria Math" w:hAnsi="Cambria Math" w:cs="Arial"/>
              <w:sz w:val="24"/>
              <w:lang w:val="en-US"/>
            </w:rPr>
            <m:t xml:space="preserve"> – </m:t>
          </m:r>
          <m:sSub>
            <m:sSubPr>
              <m:ctrlPr>
                <w:rPr>
                  <w:rFonts w:ascii="Cambria Math" w:hAnsi="Cambria Math" w:cs="Arial"/>
                  <w:sz w:val="24"/>
                  <w:lang w:val="en-US"/>
                </w:rPr>
              </m:ctrlPr>
            </m:sSubPr>
            <m:e>
              <m:r>
                <m:rPr>
                  <m:sty m:val="p"/>
                </m:rPr>
                <w:rPr>
                  <w:rFonts w:ascii="Cambria Math" w:hAnsi="Cambria Math" w:cs="Arial"/>
                  <w:sz w:val="24"/>
                  <w:lang w:val="en-US"/>
                </w:rPr>
                <m:t>B</m:t>
              </m:r>
            </m:e>
            <m:sub>
              <m:r>
                <w:rPr>
                  <w:rFonts w:ascii="Cambria Math" w:hAnsi="Cambria Math" w:cs="Arial"/>
                  <w:sz w:val="24"/>
                  <w:lang w:val="en-US"/>
                </w:rPr>
                <m:t>t</m:t>
              </m:r>
            </m:sub>
          </m:sSub>
        </m:oMath>
      </m:oMathPara>
    </w:p>
    <w:p w14:paraId="25594737" w14:textId="77777777" w:rsidR="007E5F6D" w:rsidRPr="00543587" w:rsidRDefault="007E5F6D" w:rsidP="00DC03C9">
      <w:pPr>
        <w:spacing w:line="360" w:lineRule="auto"/>
        <w:rPr>
          <w:rFonts w:ascii="Arial" w:hAnsi="Arial" w:cs="Arial"/>
          <w:lang w:val="en-US"/>
        </w:rPr>
      </w:pPr>
      <w:r w:rsidRPr="00543587">
        <w:rPr>
          <w:rFonts w:ascii="Arial" w:hAnsi="Arial" w:cs="Arial"/>
          <w:lang w:val="en-US"/>
        </w:rPr>
        <w:t xml:space="preserve">In contrast to the fixed learning rates commonly used in reinforcement learning models, the strength of Bayesian belief updating is its dynamic updating. For the reduced Bayesian model, this means that the model learning rate </w:t>
      </w:r>
      <m:oMath>
        <m:sSub>
          <m:sSubPr>
            <m:ctrlPr>
              <w:rPr>
                <w:rFonts w:ascii="Cambria Math" w:hAnsi="Cambria Math" w:cs="Arial"/>
                <w:sz w:val="24"/>
                <w:lang w:val="en-US"/>
              </w:rPr>
            </m:ctrlPr>
          </m:sSubPr>
          <m:e>
            <m:r>
              <m:rPr>
                <m:sty m:val="p"/>
              </m:rPr>
              <w:rPr>
                <w:rFonts w:ascii="Cambria Math" w:hAnsi="Cambria Math" w:cs="Arial"/>
                <w:sz w:val="24"/>
                <w:lang w:val="en-US"/>
              </w:rPr>
              <m:t>α</m:t>
            </m:r>
          </m:e>
          <m:sub>
            <m:r>
              <w:rPr>
                <w:rFonts w:ascii="Cambria Math" w:hAnsi="Cambria Math" w:cs="Arial"/>
                <w:sz w:val="24"/>
                <w:lang w:val="en-US"/>
              </w:rPr>
              <m:t>t</m:t>
            </m:r>
          </m:sub>
        </m:sSub>
      </m:oMath>
      <w:r w:rsidRPr="00543587">
        <w:rPr>
          <w:rFonts w:ascii="Arial" w:hAnsi="Arial" w:cs="Arial"/>
          <w:lang w:val="en-US"/>
        </w:rPr>
        <w:t xml:space="preserve"> is updated on each trial in proportion to the surprise induced by the new evidence (</w:t>
      </w:r>
      <m:oMath>
        <m:sSub>
          <m:sSubPr>
            <m:ctrlPr>
              <w:rPr>
                <w:rFonts w:ascii="Cambria Math" w:hAnsi="Cambria Math" w:cs="Arial"/>
                <w:sz w:val="24"/>
                <w:lang w:val="en-US"/>
              </w:rPr>
            </m:ctrlPr>
          </m:sSubPr>
          <m:e>
            <m:r>
              <m:rPr>
                <m:sty m:val="p"/>
              </m:rPr>
              <w:rPr>
                <w:rFonts w:ascii="Cambria Math" w:hAnsi="Cambria Math" w:cs="Arial"/>
                <w:sz w:val="24"/>
                <w:lang w:val="en-US"/>
              </w:rPr>
              <m:t>Ω</m:t>
            </m:r>
          </m:e>
          <m:sub>
            <m:r>
              <w:rPr>
                <w:rFonts w:ascii="Cambria Math" w:hAnsi="Cambria Math" w:cs="Arial"/>
                <w:sz w:val="24"/>
                <w:lang w:val="en-US"/>
              </w:rPr>
              <m:t>t</m:t>
            </m:r>
          </m:sub>
        </m:sSub>
      </m:oMath>
      <w:r w:rsidRPr="00543587">
        <w:rPr>
          <w:rFonts w:ascii="Arial" w:hAnsi="Arial" w:cs="Arial"/>
          <w:lang w:val="en-US"/>
        </w:rPr>
        <w:t>) and the confidence the model has in its own belief estimate (</w:t>
      </w:r>
      <m:oMath>
        <m:sSub>
          <m:sSubPr>
            <m:ctrlPr>
              <w:rPr>
                <w:rFonts w:ascii="Cambria Math" w:hAnsi="Cambria Math" w:cs="Arial"/>
                <w:sz w:val="24"/>
                <w:lang w:val="en-US"/>
              </w:rPr>
            </m:ctrlPr>
          </m:sSubPr>
          <m:e>
            <m:r>
              <m:rPr>
                <m:sty m:val="p"/>
              </m:rPr>
              <w:rPr>
                <w:rFonts w:ascii="Cambria Math" w:hAnsi="Cambria Math" w:cs="Arial"/>
                <w:sz w:val="24"/>
                <w:lang w:val="en-US"/>
              </w:rPr>
              <m:t>υ</m:t>
            </m:r>
          </m:e>
          <m:sub>
            <m:r>
              <w:rPr>
                <w:rFonts w:ascii="Cambria Math" w:hAnsi="Cambria Math" w:cs="Arial"/>
                <w:sz w:val="24"/>
                <w:lang w:val="en-US"/>
              </w:rPr>
              <m:t>t</m:t>
            </m:r>
          </m:sub>
        </m:sSub>
      </m:oMath>
      <w:r w:rsidRPr="00543587">
        <w:rPr>
          <w:rFonts w:ascii="Arial" w:hAnsi="Arial" w:cs="Arial"/>
          <w:lang w:val="en-US"/>
        </w:rPr>
        <w:t>).</w:t>
      </w:r>
    </w:p>
    <w:p w14:paraId="6D0DC944" w14:textId="77777777" w:rsidR="007E5F6D" w:rsidRPr="00543587" w:rsidRDefault="00CC1CDB" w:rsidP="00DC03C9">
      <w:pPr>
        <w:spacing w:line="360" w:lineRule="auto"/>
        <w:rPr>
          <w:rFonts w:ascii="Arial" w:hAnsi="Arial" w:cs="Arial"/>
          <w:lang w:val="en-US"/>
        </w:rPr>
      </w:pPr>
      <m:oMathPara>
        <m:oMath>
          <m:sSub>
            <m:sSubPr>
              <m:ctrlPr>
                <w:rPr>
                  <w:rFonts w:ascii="Cambria Math" w:hAnsi="Cambria Math" w:cs="Arial"/>
                  <w:sz w:val="24"/>
                  <w:lang w:val="en-US"/>
                </w:rPr>
              </m:ctrlPr>
            </m:sSubPr>
            <m:e>
              <m:r>
                <m:rPr>
                  <m:sty m:val="p"/>
                </m:rPr>
                <w:rPr>
                  <w:rFonts w:ascii="Cambria Math" w:hAnsi="Cambria Math" w:cs="Arial"/>
                  <w:sz w:val="24"/>
                  <w:lang w:val="en-US"/>
                </w:rPr>
                <m:t>α</m:t>
              </m:r>
            </m:e>
            <m:sub>
              <m:r>
                <w:rPr>
                  <w:rFonts w:ascii="Cambria Math" w:hAnsi="Cambria Math" w:cs="Arial"/>
                  <w:sz w:val="24"/>
                  <w:lang w:val="en-US"/>
                </w:rPr>
                <m:t>t</m:t>
              </m:r>
            </m:sub>
          </m:sSub>
          <m:r>
            <w:rPr>
              <w:rFonts w:ascii="Cambria Math" w:hAnsi="Cambria Math" w:cs="Arial"/>
              <w:sz w:val="24"/>
              <w:lang w:val="en-US"/>
            </w:rPr>
            <m:t xml:space="preserve">= </m:t>
          </m:r>
          <m:sSub>
            <m:sSubPr>
              <m:ctrlPr>
                <w:rPr>
                  <w:rFonts w:ascii="Cambria Math" w:hAnsi="Cambria Math" w:cs="Arial"/>
                  <w:sz w:val="24"/>
                  <w:lang w:val="en-US"/>
                </w:rPr>
              </m:ctrlPr>
            </m:sSubPr>
            <m:e>
              <m:r>
                <m:rPr>
                  <m:sty m:val="p"/>
                </m:rPr>
                <w:rPr>
                  <w:rFonts w:ascii="Cambria Math" w:hAnsi="Cambria Math" w:cs="Arial"/>
                  <w:sz w:val="24"/>
                  <w:lang w:val="en-US"/>
                </w:rPr>
                <m:t>Ω</m:t>
              </m:r>
            </m:e>
            <m:sub>
              <m:r>
                <w:rPr>
                  <w:rFonts w:ascii="Cambria Math" w:hAnsi="Cambria Math" w:cs="Arial"/>
                  <w:sz w:val="24"/>
                  <w:lang w:val="en-US"/>
                </w:rPr>
                <m:t>t</m:t>
              </m:r>
            </m:sub>
          </m:sSub>
          <m:r>
            <w:rPr>
              <w:rFonts w:ascii="Cambria Math" w:hAnsi="Cambria Math" w:cs="Arial"/>
              <w:sz w:val="24"/>
              <w:lang w:val="en-US"/>
            </w:rPr>
            <m:t xml:space="preserve">+(1- </m:t>
          </m:r>
          <m:sSub>
            <m:sSubPr>
              <m:ctrlPr>
                <w:rPr>
                  <w:rFonts w:ascii="Cambria Math" w:hAnsi="Cambria Math" w:cs="Arial"/>
                  <w:sz w:val="24"/>
                  <w:lang w:val="en-US"/>
                </w:rPr>
              </m:ctrlPr>
            </m:sSubPr>
            <m:e>
              <m:r>
                <m:rPr>
                  <m:sty m:val="p"/>
                </m:rPr>
                <w:rPr>
                  <w:rFonts w:ascii="Cambria Math" w:hAnsi="Cambria Math" w:cs="Arial"/>
                  <w:sz w:val="24"/>
                  <w:lang w:val="en-US"/>
                </w:rPr>
                <m:t>Ω</m:t>
              </m:r>
            </m:e>
            <m:sub>
              <m:r>
                <w:rPr>
                  <w:rFonts w:ascii="Cambria Math" w:hAnsi="Cambria Math" w:cs="Arial"/>
                  <w:sz w:val="24"/>
                  <w:lang w:val="en-US"/>
                </w:rPr>
                <m:t>t</m:t>
              </m:r>
            </m:sub>
          </m:sSub>
          <m:r>
            <w:rPr>
              <w:rFonts w:ascii="Cambria Math" w:hAnsi="Cambria Math" w:cs="Arial"/>
              <w:sz w:val="24"/>
              <w:lang w:val="en-US"/>
            </w:rPr>
            <m:t>)(1</m:t>
          </m:r>
          <m:r>
            <m:rPr>
              <m:sty m:val="p"/>
            </m:rPr>
            <w:rPr>
              <w:rFonts w:ascii="Cambria Math" w:hAnsi="Cambria Math" w:cs="Arial"/>
              <w:sz w:val="24"/>
              <w:lang w:val="en-US"/>
            </w:rPr>
            <m:t>-</m:t>
          </m:r>
          <m:sSub>
            <m:sSubPr>
              <m:ctrlPr>
                <w:rPr>
                  <w:rFonts w:ascii="Cambria Math" w:hAnsi="Cambria Math" w:cs="Arial"/>
                  <w:sz w:val="24"/>
                  <w:lang w:val="en-US"/>
                </w:rPr>
              </m:ctrlPr>
            </m:sSubPr>
            <m:e>
              <m:r>
                <m:rPr>
                  <m:sty m:val="p"/>
                </m:rPr>
                <w:rPr>
                  <w:rFonts w:ascii="Cambria Math" w:hAnsi="Cambria Math" w:cs="Arial"/>
                  <w:sz w:val="24"/>
                  <w:lang w:val="en-US"/>
                </w:rPr>
                <m:t>υ</m:t>
              </m:r>
            </m:e>
            <m:sub>
              <m:r>
                <w:rPr>
                  <w:rFonts w:ascii="Cambria Math" w:hAnsi="Cambria Math" w:cs="Arial"/>
                  <w:sz w:val="24"/>
                  <w:lang w:val="en-US"/>
                </w:rPr>
                <m:t>t</m:t>
              </m:r>
            </m:sub>
          </m:sSub>
          <m:r>
            <w:rPr>
              <w:rFonts w:ascii="Cambria Math" w:hAnsi="Cambria Math" w:cs="Arial"/>
              <w:sz w:val="24"/>
              <w:lang w:val="en-US"/>
            </w:rPr>
            <m:t>)</m:t>
          </m:r>
        </m:oMath>
      </m:oMathPara>
    </w:p>
    <w:p w14:paraId="44EF3010" w14:textId="77777777" w:rsidR="007E5F6D" w:rsidRPr="00543587" w:rsidRDefault="007E5F6D" w:rsidP="00DC03C9">
      <w:pPr>
        <w:spacing w:line="360" w:lineRule="auto"/>
        <w:rPr>
          <w:rFonts w:ascii="Arial" w:hAnsi="Arial" w:cs="Arial"/>
          <w:lang w:val="en-US"/>
        </w:rPr>
      </w:pPr>
      <w:r w:rsidRPr="00543587">
        <w:rPr>
          <w:rFonts w:ascii="Arial" w:hAnsi="Arial" w:cs="Arial"/>
          <w:lang w:val="en-US"/>
        </w:rPr>
        <w:t xml:space="preserve">Surprise is quantified by change-point probability (CPP, </w:t>
      </w:r>
      <m:oMath>
        <m:sSub>
          <m:sSubPr>
            <m:ctrlPr>
              <w:rPr>
                <w:rFonts w:ascii="Cambria Math" w:hAnsi="Cambria Math" w:cs="Arial"/>
                <w:sz w:val="24"/>
                <w:lang w:val="en-US"/>
              </w:rPr>
            </m:ctrlPr>
          </m:sSubPr>
          <m:e>
            <m:r>
              <m:rPr>
                <m:sty m:val="p"/>
              </m:rPr>
              <w:rPr>
                <w:rFonts w:ascii="Cambria Math" w:hAnsi="Cambria Math" w:cs="Arial"/>
                <w:sz w:val="24"/>
                <w:lang w:val="en-US"/>
              </w:rPr>
              <m:t>Ω</m:t>
            </m:r>
          </m:e>
          <m:sub>
            <m:r>
              <w:rPr>
                <w:rFonts w:ascii="Cambria Math" w:hAnsi="Cambria Math" w:cs="Arial"/>
                <w:sz w:val="24"/>
                <w:lang w:val="en-US"/>
              </w:rPr>
              <m:t>t</m:t>
            </m:r>
          </m:sub>
        </m:sSub>
      </m:oMath>
      <w:r w:rsidRPr="00543587">
        <w:rPr>
          <w:rFonts w:ascii="Arial" w:eastAsiaTheme="minorEastAsia" w:hAnsi="Arial" w:cs="Arial"/>
          <w:sz w:val="24"/>
          <w:lang w:val="en-US"/>
        </w:rPr>
        <w:t>)</w:t>
      </w:r>
      <w:r w:rsidRPr="00543587">
        <w:rPr>
          <w:rFonts w:ascii="Arial" w:hAnsi="Arial" w:cs="Arial"/>
          <w:lang w:val="en-US"/>
        </w:rPr>
        <w:t xml:space="preserve">, and refers to the estimated probability that the mean of the sampling distribution has changed, given the current evidence. Model confidence (MC, </w:t>
      </w:r>
      <m:oMath>
        <m:sSub>
          <m:sSubPr>
            <m:ctrlPr>
              <w:rPr>
                <w:rFonts w:ascii="Cambria Math" w:hAnsi="Cambria Math" w:cs="Arial"/>
                <w:sz w:val="24"/>
                <w:lang w:val="en-US"/>
              </w:rPr>
            </m:ctrlPr>
          </m:sSubPr>
          <m:e>
            <m:r>
              <m:rPr>
                <m:sty m:val="p"/>
              </m:rPr>
              <w:rPr>
                <w:rFonts w:ascii="Cambria Math" w:hAnsi="Cambria Math" w:cs="Arial"/>
                <w:sz w:val="24"/>
                <w:lang w:val="en-US"/>
              </w:rPr>
              <m:t>υ</m:t>
            </m:r>
          </m:e>
          <m:sub>
            <m:r>
              <w:rPr>
                <w:rFonts w:ascii="Cambria Math" w:hAnsi="Cambria Math" w:cs="Arial"/>
                <w:sz w:val="24"/>
                <w:lang w:val="en-US"/>
              </w:rPr>
              <m:t>t</m:t>
            </m:r>
          </m:sub>
        </m:sSub>
      </m:oMath>
      <w:r w:rsidRPr="00543587">
        <w:rPr>
          <w:rFonts w:ascii="Arial" w:hAnsi="Arial" w:cs="Arial"/>
          <w:lang w:val="en-US"/>
        </w:rPr>
        <w:t xml:space="preserve">), in turn, is a measure of the estimated reliability of the model’s beliefs about the mean. When model confidence is low, even small prediction errors will be strongly weighted. The values of CPP and MC interact in such a way that when new </w:t>
      </w:r>
      <w:r w:rsidRPr="00543587">
        <w:rPr>
          <w:rFonts w:ascii="Arial" w:hAnsi="Arial" w:cs="Arial"/>
          <w:lang w:val="en-US"/>
        </w:rPr>
        <w:lastRenderedPageBreak/>
        <w:t>evidence is surprising (a change-point), the learning rate will increase even when model confidence is high.</w:t>
      </w:r>
    </w:p>
    <w:p w14:paraId="2713A11E" w14:textId="77777777" w:rsidR="007E5F6D" w:rsidRPr="00543587" w:rsidRDefault="007E5F6D" w:rsidP="00DC03C9">
      <w:pPr>
        <w:spacing w:line="360" w:lineRule="auto"/>
        <w:rPr>
          <w:rFonts w:ascii="Arial" w:hAnsi="Arial" w:cs="Arial"/>
          <w:lang w:val="en-US"/>
        </w:rPr>
      </w:pPr>
      <w:r w:rsidRPr="00543587">
        <w:rPr>
          <w:rFonts w:ascii="Arial" w:hAnsi="Arial" w:cs="Arial"/>
          <w:lang w:val="en-US"/>
        </w:rPr>
        <w:t xml:space="preserve">CPP is calculated as the relative likelihood that the current evidence </w:t>
      </w:r>
      <m:oMath>
        <m:r>
          <m:rPr>
            <m:sty m:val="p"/>
          </m:rPr>
          <w:rPr>
            <w:rFonts w:ascii="Cambria Math" w:hAnsi="Cambria Math" w:cs="Arial"/>
            <w:sz w:val="24"/>
            <w:lang w:val="en-US"/>
          </w:rPr>
          <m:t>X</m:t>
        </m:r>
      </m:oMath>
      <w:r w:rsidRPr="00543587">
        <w:rPr>
          <w:rFonts w:ascii="Arial" w:hAnsi="Arial" w:cs="Arial"/>
          <w:lang w:val="en-US"/>
        </w:rPr>
        <w:t xml:space="preserve"> is generated by a uniform generative distribution over all possible locations </w:t>
      </w:r>
      <m:oMath>
        <m:r>
          <w:rPr>
            <w:rFonts w:ascii="Cambria Math" w:hAnsi="Cambria Math" w:cs="Arial"/>
            <w:sz w:val="24"/>
            <w:lang w:val="en-US"/>
          </w:rPr>
          <m:t>U(1,360)</m:t>
        </m:r>
      </m:oMath>
      <w:r w:rsidRPr="00543587">
        <w:rPr>
          <w:rFonts w:ascii="Arial" w:hAnsi="Arial" w:cs="Arial"/>
          <w:lang w:val="en-US"/>
        </w:rPr>
        <w:t xml:space="preserve"> (</w:t>
      </w:r>
      <w:proofErr w:type="gramStart"/>
      <w:r w:rsidRPr="00543587">
        <w:rPr>
          <w:rFonts w:ascii="Arial" w:hAnsi="Arial" w:cs="Arial"/>
          <w:lang w:val="en-US"/>
        </w:rPr>
        <w:t>i.e.</w:t>
      </w:r>
      <w:proofErr w:type="gramEnd"/>
      <w:r w:rsidRPr="00543587">
        <w:rPr>
          <w:rFonts w:ascii="Arial" w:hAnsi="Arial" w:cs="Arial"/>
          <w:lang w:val="en-US"/>
        </w:rPr>
        <w:t xml:space="preserve"> during a change-point), as opposed to being drawn from the Gaussian (</w:t>
      </w:r>
      <m:oMath>
        <m:r>
          <w:rPr>
            <w:rFonts w:ascii="Cambria Math" w:hAnsi="Cambria Math" w:cs="Arial"/>
            <w:sz w:val="24"/>
            <w:lang w:val="en-US"/>
          </w:rPr>
          <m:t>N</m:t>
        </m:r>
      </m:oMath>
      <w:r w:rsidRPr="00543587">
        <w:rPr>
          <w:rFonts w:ascii="Arial" w:hAnsi="Arial" w:cs="Arial"/>
          <w:lang w:val="en-US"/>
        </w:rPr>
        <w:t xml:space="preserve">) that generated the current belief </w:t>
      </w:r>
      <m:oMath>
        <m:sSub>
          <m:sSubPr>
            <m:ctrlPr>
              <w:rPr>
                <w:rFonts w:ascii="Cambria Math" w:hAnsi="Cambria Math" w:cs="Arial"/>
                <w:sz w:val="24"/>
                <w:lang w:val="en-US"/>
              </w:rPr>
            </m:ctrlPr>
          </m:sSubPr>
          <m:e>
            <m:r>
              <m:rPr>
                <m:sty m:val="p"/>
              </m:rPr>
              <w:rPr>
                <w:rFonts w:ascii="Cambria Math" w:hAnsi="Cambria Math" w:cs="Arial"/>
                <w:sz w:val="24"/>
                <w:lang w:val="en-US"/>
              </w:rPr>
              <m:t>B</m:t>
            </m:r>
          </m:e>
          <m:sub>
            <m:r>
              <w:rPr>
                <w:rFonts w:ascii="Cambria Math" w:hAnsi="Cambria Math" w:cs="Arial"/>
                <w:sz w:val="24"/>
                <w:lang w:val="en-US"/>
              </w:rPr>
              <m:t>t</m:t>
            </m:r>
          </m:sub>
        </m:sSub>
      </m:oMath>
      <w:r w:rsidRPr="00543587">
        <w:rPr>
          <w:rFonts w:ascii="Arial" w:hAnsi="Arial" w:cs="Arial"/>
          <w:lang w:val="en-US"/>
        </w:rPr>
        <w:t>:</w:t>
      </w:r>
    </w:p>
    <w:p w14:paraId="3718C46E" w14:textId="77777777" w:rsidR="007E5F6D" w:rsidRPr="00543587" w:rsidRDefault="00CC1CDB" w:rsidP="00DC03C9">
      <w:pPr>
        <w:spacing w:line="360" w:lineRule="auto"/>
        <w:jc w:val="center"/>
        <w:rPr>
          <w:rFonts w:ascii="Arial" w:hAnsi="Arial" w:cs="Arial"/>
          <w:sz w:val="24"/>
          <w:lang w:val="en-US"/>
        </w:rPr>
      </w:pPr>
      <m:oMathPara>
        <m:oMath>
          <m:sSub>
            <m:sSubPr>
              <m:ctrlPr>
                <w:rPr>
                  <w:rFonts w:ascii="Cambria Math" w:hAnsi="Cambria Math" w:cs="Arial"/>
                  <w:sz w:val="24"/>
                  <w:lang w:val="en-US"/>
                </w:rPr>
              </m:ctrlPr>
            </m:sSubPr>
            <m:e>
              <m:r>
                <m:rPr>
                  <m:sty m:val="p"/>
                </m:rPr>
                <w:rPr>
                  <w:rFonts w:ascii="Cambria Math" w:hAnsi="Cambria Math" w:cs="Arial"/>
                  <w:sz w:val="24"/>
                  <w:lang w:val="en-US"/>
                </w:rPr>
                <m:t>Ω</m:t>
              </m:r>
            </m:e>
            <m:sub>
              <m:r>
                <w:rPr>
                  <w:rFonts w:ascii="Cambria Math" w:hAnsi="Cambria Math" w:cs="Arial"/>
                  <w:sz w:val="24"/>
                  <w:lang w:val="en-US"/>
                </w:rPr>
                <m:t>t</m:t>
              </m:r>
            </m:sub>
          </m:sSub>
          <m:r>
            <w:rPr>
              <w:rFonts w:ascii="Cambria Math" w:hAnsi="Cambria Math" w:cs="Arial"/>
              <w:sz w:val="24"/>
              <w:lang w:val="en-US"/>
            </w:rPr>
            <m:t xml:space="preserve">= </m:t>
          </m:r>
          <m:f>
            <m:fPr>
              <m:ctrlPr>
                <w:rPr>
                  <w:rFonts w:ascii="Cambria Math" w:hAnsi="Cambria Math" w:cs="Arial"/>
                  <w:i/>
                  <w:sz w:val="24"/>
                  <w:lang w:val="en-US"/>
                </w:rPr>
              </m:ctrlPr>
            </m:fPr>
            <m:num>
              <m:r>
                <w:rPr>
                  <w:rFonts w:ascii="Cambria Math" w:hAnsi="Cambria Math" w:cs="Arial"/>
                  <w:sz w:val="24"/>
                  <w:lang w:val="en-US"/>
                </w:rPr>
                <m:t>U</m:t>
              </m:r>
              <m:d>
                <m:dPr>
                  <m:endChr m:val="|"/>
                  <m:ctrlPr>
                    <w:rPr>
                      <w:rFonts w:ascii="Cambria Math" w:hAnsi="Cambria Math" w:cs="Arial"/>
                      <w:i/>
                      <w:sz w:val="24"/>
                      <w:lang w:val="en-US"/>
                    </w:rPr>
                  </m:ctrlPr>
                </m:dPr>
                <m:e>
                  <m:sSub>
                    <m:sSubPr>
                      <m:ctrlPr>
                        <w:rPr>
                          <w:rFonts w:ascii="Cambria Math" w:hAnsi="Cambria Math" w:cs="Arial"/>
                          <w:i/>
                          <w:sz w:val="24"/>
                          <w:lang w:val="en-US"/>
                        </w:rPr>
                      </m:ctrlPr>
                    </m:sSubPr>
                    <m:e>
                      <m:r>
                        <w:rPr>
                          <w:rFonts w:ascii="Cambria Math" w:hAnsi="Cambria Math" w:cs="Arial"/>
                          <w:sz w:val="24"/>
                          <w:lang w:val="en-US"/>
                        </w:rPr>
                        <m:t>X</m:t>
                      </m:r>
                    </m:e>
                    <m:sub>
                      <m:r>
                        <w:rPr>
                          <w:rFonts w:ascii="Cambria Math" w:hAnsi="Cambria Math" w:cs="Arial"/>
                          <w:sz w:val="24"/>
                          <w:lang w:val="en-US"/>
                        </w:rPr>
                        <m:t>t</m:t>
                      </m:r>
                    </m:sub>
                  </m:sSub>
                  <m:r>
                    <w:rPr>
                      <w:rFonts w:ascii="Cambria Math" w:hAnsi="Cambria Math" w:cs="Arial"/>
                      <w:sz w:val="24"/>
                      <w:lang w:val="en-US"/>
                    </w:rPr>
                    <m:t xml:space="preserve"> </m:t>
                  </m:r>
                </m:e>
              </m:d>
              <m:r>
                <w:rPr>
                  <w:rFonts w:ascii="Cambria Math" w:hAnsi="Cambria Math" w:cs="Arial"/>
                  <w:sz w:val="24"/>
                  <w:lang w:val="en-US"/>
                </w:rPr>
                <m:t xml:space="preserve"> 1,360)H</m:t>
              </m:r>
            </m:num>
            <m:den>
              <m:r>
                <w:rPr>
                  <w:rFonts w:ascii="Cambria Math" w:hAnsi="Cambria Math" w:cs="Arial"/>
                  <w:sz w:val="24"/>
                  <w:lang w:val="en-US"/>
                </w:rPr>
                <m:t>U</m:t>
              </m:r>
              <m:d>
                <m:dPr>
                  <m:endChr m:val="|"/>
                  <m:ctrlPr>
                    <w:rPr>
                      <w:rFonts w:ascii="Cambria Math" w:hAnsi="Cambria Math" w:cs="Arial"/>
                      <w:i/>
                      <w:sz w:val="24"/>
                      <w:lang w:val="en-US"/>
                    </w:rPr>
                  </m:ctrlPr>
                </m:dPr>
                <m:e>
                  <m:sSub>
                    <m:sSubPr>
                      <m:ctrlPr>
                        <w:rPr>
                          <w:rFonts w:ascii="Cambria Math" w:hAnsi="Cambria Math" w:cs="Arial"/>
                          <w:i/>
                          <w:sz w:val="24"/>
                          <w:lang w:val="en-US"/>
                        </w:rPr>
                      </m:ctrlPr>
                    </m:sSubPr>
                    <m:e>
                      <m:r>
                        <w:rPr>
                          <w:rFonts w:ascii="Cambria Math" w:hAnsi="Cambria Math" w:cs="Arial"/>
                          <w:sz w:val="24"/>
                          <w:lang w:val="en-US"/>
                        </w:rPr>
                        <m:t>X</m:t>
                      </m:r>
                    </m:e>
                    <m:sub>
                      <m:r>
                        <w:rPr>
                          <w:rFonts w:ascii="Cambria Math" w:hAnsi="Cambria Math" w:cs="Arial"/>
                          <w:sz w:val="24"/>
                          <w:lang w:val="en-US"/>
                        </w:rPr>
                        <m:t>t</m:t>
                      </m:r>
                    </m:sub>
                  </m:sSub>
                  <m:r>
                    <w:rPr>
                      <w:rFonts w:ascii="Cambria Math" w:hAnsi="Cambria Math" w:cs="Arial"/>
                      <w:sz w:val="24"/>
                      <w:lang w:val="en-US"/>
                    </w:rPr>
                    <m:t xml:space="preserve"> </m:t>
                  </m:r>
                </m:e>
              </m:d>
              <m:r>
                <w:rPr>
                  <w:rFonts w:ascii="Cambria Math" w:hAnsi="Cambria Math" w:cs="Arial"/>
                  <w:sz w:val="24"/>
                  <w:lang w:val="en-US"/>
                </w:rPr>
                <m:t xml:space="preserve"> 1,360)H+N</m:t>
              </m:r>
              <m:d>
                <m:dPr>
                  <m:endChr m:val="|"/>
                  <m:ctrlPr>
                    <w:rPr>
                      <w:rFonts w:ascii="Cambria Math" w:hAnsi="Cambria Math" w:cs="Arial"/>
                      <w:i/>
                      <w:sz w:val="24"/>
                      <w:lang w:val="en-US"/>
                    </w:rPr>
                  </m:ctrlPr>
                </m:dPr>
                <m:e>
                  <m:sSub>
                    <m:sSubPr>
                      <m:ctrlPr>
                        <w:rPr>
                          <w:rFonts w:ascii="Cambria Math" w:hAnsi="Cambria Math" w:cs="Arial"/>
                          <w:i/>
                          <w:sz w:val="24"/>
                          <w:lang w:val="en-US"/>
                        </w:rPr>
                      </m:ctrlPr>
                    </m:sSubPr>
                    <m:e>
                      <m:r>
                        <w:rPr>
                          <w:rFonts w:ascii="Cambria Math" w:hAnsi="Cambria Math" w:cs="Arial"/>
                          <w:sz w:val="24"/>
                          <w:lang w:val="en-US"/>
                        </w:rPr>
                        <m:t>X</m:t>
                      </m:r>
                    </m:e>
                    <m:sub>
                      <m:r>
                        <w:rPr>
                          <w:rFonts w:ascii="Cambria Math" w:hAnsi="Cambria Math" w:cs="Arial"/>
                          <w:sz w:val="24"/>
                          <w:lang w:val="en-US"/>
                        </w:rPr>
                        <m:t>t</m:t>
                      </m:r>
                    </m:sub>
                  </m:sSub>
                  <m:r>
                    <w:rPr>
                      <w:rFonts w:ascii="Cambria Math" w:hAnsi="Cambria Math" w:cs="Arial"/>
                      <w:sz w:val="24"/>
                      <w:lang w:val="en-US"/>
                    </w:rPr>
                    <m:t xml:space="preserve"> </m:t>
                  </m:r>
                </m:e>
              </m:d>
              <m:r>
                <w:rPr>
                  <w:rFonts w:ascii="Cambria Math" w:hAnsi="Cambria Math" w:cs="Arial"/>
                  <w:sz w:val="24"/>
                  <w:lang w:val="en-US"/>
                </w:rPr>
                <m:t xml:space="preserve"> </m:t>
              </m:r>
              <m:sSub>
                <m:sSubPr>
                  <m:ctrlPr>
                    <w:rPr>
                      <w:rFonts w:ascii="Cambria Math" w:hAnsi="Cambria Math" w:cs="Arial"/>
                      <w:i/>
                      <w:sz w:val="24"/>
                      <w:lang w:val="en-US"/>
                    </w:rPr>
                  </m:ctrlPr>
                </m:sSubPr>
                <m:e>
                  <m:r>
                    <w:rPr>
                      <w:rFonts w:ascii="Cambria Math" w:hAnsi="Cambria Math" w:cs="Arial"/>
                      <w:sz w:val="24"/>
                      <w:lang w:val="en-US"/>
                    </w:rPr>
                    <m:t>B</m:t>
                  </m:r>
                </m:e>
                <m:sub>
                  <m:r>
                    <w:rPr>
                      <w:rFonts w:ascii="Cambria Math" w:hAnsi="Cambria Math" w:cs="Arial"/>
                      <w:sz w:val="24"/>
                      <w:lang w:val="en-US"/>
                    </w:rPr>
                    <m:t>t</m:t>
                  </m:r>
                </m:sub>
              </m:sSub>
              <m:r>
                <w:rPr>
                  <w:rFonts w:ascii="Cambria Math" w:hAnsi="Cambria Math" w:cs="Arial"/>
                  <w:sz w:val="24"/>
                  <w:lang w:val="en-US"/>
                </w:rPr>
                <m:t xml:space="preserve">, </m:t>
              </m:r>
              <m:sSubSup>
                <m:sSubSupPr>
                  <m:ctrlPr>
                    <w:rPr>
                      <w:rFonts w:ascii="Cambria Math" w:hAnsi="Cambria Math" w:cs="Arial"/>
                      <w:i/>
                      <w:sz w:val="24"/>
                      <w:lang w:val="en-US"/>
                    </w:rPr>
                  </m:ctrlPr>
                </m:sSubSupPr>
                <m:e>
                  <m:r>
                    <w:rPr>
                      <w:rFonts w:ascii="Cambria Math" w:hAnsi="Cambria Math" w:cs="Arial"/>
                      <w:sz w:val="24"/>
                      <w:lang w:val="en-US"/>
                    </w:rPr>
                    <m:t>σ</m:t>
                  </m:r>
                </m:e>
                <m:sub>
                  <m:r>
                    <w:rPr>
                      <w:rFonts w:ascii="Cambria Math" w:hAnsi="Cambria Math" w:cs="Arial"/>
                      <w:sz w:val="24"/>
                      <w:lang w:val="en-US"/>
                    </w:rPr>
                    <m:t>t</m:t>
                  </m:r>
                </m:sub>
                <m:sup>
                  <m:r>
                    <w:rPr>
                      <w:rFonts w:ascii="Cambria Math" w:hAnsi="Cambria Math" w:cs="Arial"/>
                      <w:sz w:val="24"/>
                      <w:lang w:val="en-US"/>
                    </w:rPr>
                    <m:t>2</m:t>
                  </m:r>
                </m:sup>
              </m:sSubSup>
              <m:r>
                <w:rPr>
                  <w:rFonts w:ascii="Cambria Math" w:hAnsi="Cambria Math" w:cs="Arial"/>
                  <w:sz w:val="24"/>
                  <w:lang w:val="en-US"/>
                </w:rPr>
                <m:t>)(1-H)</m:t>
              </m:r>
            </m:den>
          </m:f>
        </m:oMath>
      </m:oMathPara>
    </w:p>
    <w:p w14:paraId="4C348335" w14:textId="77777777" w:rsidR="007E5F6D" w:rsidRPr="00543587" w:rsidRDefault="007E5F6D" w:rsidP="00DC03C9">
      <w:pPr>
        <w:spacing w:line="360" w:lineRule="auto"/>
        <w:rPr>
          <w:rFonts w:ascii="Arial" w:hAnsi="Arial" w:cs="Arial"/>
          <w:lang w:val="en-US"/>
        </w:rPr>
      </w:pPr>
      <w:r w:rsidRPr="00543587">
        <w:rPr>
          <w:rFonts w:ascii="Arial" w:hAnsi="Arial" w:cs="Arial"/>
          <w:lang w:val="en-US"/>
        </w:rPr>
        <w:t xml:space="preserve">To calculate the CPP, the model </w:t>
      </w:r>
      <w:proofErr w:type="gramStart"/>
      <w:r w:rsidRPr="00543587">
        <w:rPr>
          <w:rFonts w:ascii="Arial" w:hAnsi="Arial" w:cs="Arial"/>
          <w:lang w:val="en-US"/>
        </w:rPr>
        <w:t>takes into account</w:t>
      </w:r>
      <w:proofErr w:type="gramEnd"/>
      <w:r w:rsidRPr="00543587">
        <w:rPr>
          <w:rFonts w:ascii="Arial" w:hAnsi="Arial" w:cs="Arial"/>
          <w:lang w:val="en-US"/>
        </w:rPr>
        <w:t xml:space="preserve"> three variables. First, the current evidence (</w:t>
      </w:r>
      <w:proofErr w:type="gramStart"/>
      <w:r w:rsidRPr="00543587">
        <w:rPr>
          <w:rFonts w:ascii="Arial" w:hAnsi="Arial" w:cs="Arial"/>
          <w:lang w:val="en-US"/>
        </w:rPr>
        <w:t>i.e.</w:t>
      </w:r>
      <w:proofErr w:type="gramEnd"/>
      <w:r w:rsidRPr="00543587">
        <w:rPr>
          <w:rFonts w:ascii="Arial" w:hAnsi="Arial" w:cs="Arial"/>
          <w:lang w:val="en-US"/>
        </w:rPr>
        <w:t xml:space="preserve"> landing location) </w:t>
      </w:r>
      <m:oMath>
        <m:sSub>
          <m:sSubPr>
            <m:ctrlPr>
              <w:rPr>
                <w:rFonts w:ascii="Cambria Math" w:hAnsi="Cambria Math" w:cs="Arial"/>
                <w:sz w:val="24"/>
                <w:lang w:val="en-US"/>
              </w:rPr>
            </m:ctrlPr>
          </m:sSubPr>
          <m:e>
            <m:r>
              <m:rPr>
                <m:sty m:val="p"/>
              </m:rPr>
              <w:rPr>
                <w:rFonts w:ascii="Cambria Math" w:hAnsi="Cambria Math" w:cs="Arial"/>
                <w:sz w:val="24"/>
                <w:lang w:val="en-US"/>
              </w:rPr>
              <m:t>X</m:t>
            </m:r>
          </m:e>
          <m:sub>
            <m:r>
              <w:rPr>
                <w:rFonts w:ascii="Cambria Math" w:hAnsi="Cambria Math" w:cs="Arial"/>
                <w:sz w:val="24"/>
                <w:lang w:val="en-US"/>
              </w:rPr>
              <m:t>t</m:t>
            </m:r>
          </m:sub>
        </m:sSub>
      </m:oMath>
      <w:r w:rsidRPr="00543587">
        <w:rPr>
          <w:rFonts w:ascii="Arial" w:hAnsi="Arial" w:cs="Arial"/>
          <w:lang w:val="en-US"/>
        </w:rPr>
        <w:t>. Second, the hazard rate (</w:t>
      </w:r>
      <m:oMath>
        <m:r>
          <w:rPr>
            <w:rFonts w:ascii="Cambria Math" w:hAnsi="Cambria Math" w:cs="Arial"/>
            <w:sz w:val="24"/>
            <w:lang w:val="en-US"/>
          </w:rPr>
          <m:t>H</m:t>
        </m:r>
      </m:oMath>
      <w:r w:rsidRPr="00543587">
        <w:rPr>
          <w:rFonts w:ascii="Arial" w:hAnsi="Arial" w:cs="Arial"/>
          <w:lang w:val="en-US"/>
        </w:rPr>
        <w:t>), referring to the degree of unexpected (transition) uncertainty intrinsic to the task. When H is maximal (</w:t>
      </w:r>
      <m:oMath>
        <m:r>
          <w:rPr>
            <w:rFonts w:ascii="Cambria Math" w:hAnsi="Cambria Math" w:cs="Arial"/>
            <w:sz w:val="24"/>
            <w:lang w:val="en-US"/>
          </w:rPr>
          <m:t>H</m:t>
        </m:r>
      </m:oMath>
      <w:r w:rsidRPr="00543587">
        <w:rPr>
          <w:rFonts w:ascii="Arial" w:eastAsiaTheme="minorEastAsia" w:hAnsi="Arial" w:cs="Arial"/>
          <w:sz w:val="24"/>
          <w:lang w:val="en-US"/>
        </w:rPr>
        <w:t>~ 1</w:t>
      </w:r>
      <w:r w:rsidRPr="00543587">
        <w:rPr>
          <w:rFonts w:ascii="Arial" w:hAnsi="Arial" w:cs="Arial"/>
          <w:lang w:val="en-US"/>
        </w:rPr>
        <w:t xml:space="preserve">), each new observation is completely independent from previous observations. CPP is necessarily increased when </w:t>
      </w:r>
      <m:oMath>
        <m:r>
          <w:rPr>
            <w:rFonts w:ascii="Cambria Math" w:hAnsi="Cambria Math" w:cs="Arial"/>
            <w:sz w:val="24"/>
            <w:lang w:val="en-US"/>
          </w:rPr>
          <m:t>H</m:t>
        </m:r>
      </m:oMath>
      <w:r w:rsidRPr="00543587">
        <w:rPr>
          <w:rFonts w:ascii="Arial" w:hAnsi="Arial" w:cs="Arial"/>
          <w:lang w:val="en-US"/>
        </w:rPr>
        <w:t xml:space="preserve"> is maintained at a higher value. In our task, </w:t>
      </w:r>
      <m:oMath>
        <m:r>
          <w:rPr>
            <w:rFonts w:ascii="Cambria Math" w:hAnsi="Cambria Math" w:cs="Arial"/>
            <w:sz w:val="24"/>
            <w:lang w:val="en-US"/>
          </w:rPr>
          <m:t>H</m:t>
        </m:r>
      </m:oMath>
      <w:r w:rsidRPr="00543587">
        <w:rPr>
          <w:rFonts w:ascii="Arial" w:hAnsi="Arial" w:cs="Arial"/>
          <w:lang w:val="en-US"/>
        </w:rPr>
        <w:t xml:space="preserve"> is a constant at a value of 0.125. In contrast to the model, participants have no prior knowledge about the value of </w:t>
      </w:r>
      <m:oMath>
        <m:r>
          <w:rPr>
            <w:rFonts w:ascii="Cambria Math" w:hAnsi="Cambria Math" w:cs="Arial"/>
            <w:sz w:val="24"/>
            <w:lang w:val="en-US"/>
          </w:rPr>
          <m:t>H</m:t>
        </m:r>
      </m:oMath>
      <w:r w:rsidRPr="00543587">
        <w:rPr>
          <w:rFonts w:ascii="Arial" w:hAnsi="Arial" w:cs="Arial"/>
          <w:lang w:val="en-US"/>
        </w:rPr>
        <w:t xml:space="preserve"> and must infer it from the data. Third, the variance of the predicted distribution </w:t>
      </w:r>
      <m:oMath>
        <m:sSubSup>
          <m:sSubSupPr>
            <m:ctrlPr>
              <w:rPr>
                <w:rFonts w:ascii="Cambria Math" w:hAnsi="Cambria Math" w:cs="Arial"/>
                <w:i/>
                <w:sz w:val="24"/>
                <w:lang w:val="en-US"/>
              </w:rPr>
            </m:ctrlPr>
          </m:sSubSupPr>
          <m:e>
            <m:r>
              <w:rPr>
                <w:rFonts w:ascii="Cambria Math" w:hAnsi="Cambria Math" w:cs="Arial"/>
                <w:sz w:val="24"/>
                <w:lang w:val="en-US"/>
              </w:rPr>
              <m:t>σ</m:t>
            </m:r>
          </m:e>
          <m:sub>
            <m:r>
              <w:rPr>
                <w:rFonts w:ascii="Cambria Math" w:hAnsi="Cambria Math" w:cs="Arial"/>
                <w:sz w:val="24"/>
                <w:lang w:val="en-US"/>
              </w:rPr>
              <m:t>t</m:t>
            </m:r>
          </m:sub>
          <m:sup>
            <m:r>
              <w:rPr>
                <w:rFonts w:ascii="Cambria Math" w:hAnsi="Cambria Math" w:cs="Arial"/>
                <w:sz w:val="24"/>
                <w:lang w:val="en-US"/>
              </w:rPr>
              <m:t>2</m:t>
            </m:r>
          </m:sup>
        </m:sSubSup>
      </m:oMath>
      <w:r w:rsidRPr="00543587">
        <w:rPr>
          <w:rFonts w:ascii="Arial" w:hAnsi="Arial" w:cs="Arial"/>
          <w:lang w:val="en-US"/>
        </w:rPr>
        <w:t xml:space="preserve">. This term describes the estimated noise in the generative Gaussian distribution, by modulating known noise constant </w:t>
      </w:r>
      <m:oMath>
        <m:sSubSup>
          <m:sSubSupPr>
            <m:ctrlPr>
              <w:rPr>
                <w:rFonts w:ascii="Cambria Math" w:hAnsi="Cambria Math" w:cs="Arial"/>
                <w:i/>
                <w:sz w:val="24"/>
                <w:lang w:val="en-US"/>
              </w:rPr>
            </m:ctrlPr>
          </m:sSubSupPr>
          <m:e>
            <m:r>
              <w:rPr>
                <w:rFonts w:ascii="Cambria Math" w:hAnsi="Cambria Math" w:cs="Arial"/>
                <w:sz w:val="24"/>
                <w:lang w:val="en-US"/>
              </w:rPr>
              <m:t>σ</m:t>
            </m:r>
          </m:e>
          <m:sub>
            <m:r>
              <w:rPr>
                <w:rFonts w:ascii="Cambria Math" w:hAnsi="Cambria Math" w:cs="Arial"/>
                <w:sz w:val="24"/>
                <w:lang w:val="en-US"/>
              </w:rPr>
              <m:t>N</m:t>
            </m:r>
          </m:sub>
          <m:sup>
            <m:r>
              <w:rPr>
                <w:rFonts w:ascii="Cambria Math" w:hAnsi="Cambria Math" w:cs="Arial"/>
                <w:sz w:val="24"/>
                <w:lang w:val="en-US"/>
              </w:rPr>
              <m:t xml:space="preserve">  </m:t>
            </m:r>
          </m:sup>
        </m:sSubSup>
      </m:oMath>
      <w:r w:rsidRPr="00543587">
        <w:rPr>
          <w:rFonts w:ascii="Arial" w:hAnsi="Arial" w:cs="Arial"/>
          <w:lang w:val="en-US"/>
        </w:rPr>
        <w:t xml:space="preserve"> by the current MC </w:t>
      </w:r>
      <m:oMath>
        <m:sSub>
          <m:sSubPr>
            <m:ctrlPr>
              <w:rPr>
                <w:rFonts w:ascii="Cambria Math" w:hAnsi="Cambria Math" w:cs="Arial"/>
                <w:sz w:val="24"/>
                <w:lang w:val="en-US"/>
              </w:rPr>
            </m:ctrlPr>
          </m:sSubPr>
          <m:e>
            <m:r>
              <m:rPr>
                <m:sty m:val="p"/>
              </m:rPr>
              <w:rPr>
                <w:rFonts w:ascii="Cambria Math" w:hAnsi="Cambria Math" w:cs="Arial"/>
                <w:sz w:val="24"/>
                <w:lang w:val="en-US"/>
              </w:rPr>
              <m:t>υ</m:t>
            </m:r>
          </m:e>
          <m:sub>
            <m:r>
              <w:rPr>
                <w:rFonts w:ascii="Cambria Math" w:hAnsi="Cambria Math" w:cs="Arial"/>
                <w:sz w:val="24"/>
                <w:lang w:val="en-US"/>
              </w:rPr>
              <m:t>t</m:t>
            </m:r>
          </m:sub>
        </m:sSub>
      </m:oMath>
      <w:r w:rsidRPr="00543587">
        <w:rPr>
          <w:rFonts w:ascii="Arial" w:hAnsi="Arial" w:cs="Arial"/>
          <w:lang w:val="en-US"/>
        </w:rPr>
        <w:t xml:space="preserve">. The noise constant is a measure of expected </w:t>
      </w:r>
      <w:proofErr w:type="gramStart"/>
      <w:r w:rsidRPr="00543587">
        <w:rPr>
          <w:rFonts w:ascii="Arial" w:hAnsi="Arial" w:cs="Arial"/>
          <w:lang w:val="en-US"/>
        </w:rPr>
        <w:t>uncertainty, and</w:t>
      </w:r>
      <w:proofErr w:type="gramEnd"/>
      <w:r w:rsidRPr="00543587">
        <w:rPr>
          <w:rFonts w:ascii="Arial" w:hAnsi="Arial" w:cs="Arial"/>
          <w:lang w:val="en-US"/>
        </w:rPr>
        <w:t xml:space="preserve"> is inserted into the model as the true value of the generative variance (</w:t>
      </w:r>
      <m:oMath>
        <m:sSubSup>
          <m:sSubSupPr>
            <m:ctrlPr>
              <w:rPr>
                <w:rFonts w:ascii="Cambria Math" w:hAnsi="Cambria Math" w:cs="Arial"/>
                <w:i/>
                <w:sz w:val="24"/>
                <w:lang w:val="en-US"/>
              </w:rPr>
            </m:ctrlPr>
          </m:sSubSupPr>
          <m:e>
            <m:r>
              <w:rPr>
                <w:rFonts w:ascii="Cambria Math" w:hAnsi="Cambria Math" w:cs="Arial"/>
                <w:sz w:val="24"/>
                <w:lang w:val="en-US"/>
              </w:rPr>
              <m:t>σ</m:t>
            </m:r>
          </m:e>
          <m:sub>
            <m:r>
              <w:rPr>
                <w:rFonts w:ascii="Cambria Math" w:hAnsi="Cambria Math" w:cs="Arial"/>
                <w:sz w:val="24"/>
                <w:lang w:val="en-US"/>
              </w:rPr>
              <m:t>N</m:t>
            </m:r>
          </m:sub>
          <m:sup>
            <m:r>
              <w:rPr>
                <w:rFonts w:ascii="Cambria Math" w:hAnsi="Cambria Math" w:cs="Arial"/>
                <w:sz w:val="24"/>
                <w:lang w:val="en-US"/>
              </w:rPr>
              <m:t xml:space="preserve">  </m:t>
            </m:r>
          </m:sup>
        </m:sSubSup>
      </m:oMath>
      <w:r w:rsidRPr="00543587">
        <w:rPr>
          <w:rFonts w:ascii="Arial" w:hAnsi="Arial" w:cs="Arial"/>
          <w:lang w:val="en-US"/>
        </w:rPr>
        <w:t xml:space="preserve"> = 12). Participants must also infer this from the data.</w:t>
      </w:r>
    </w:p>
    <w:p w14:paraId="159A5A87" w14:textId="77777777" w:rsidR="007E5F6D" w:rsidRPr="00543587" w:rsidRDefault="00CC1CDB" w:rsidP="00DC03C9">
      <w:pPr>
        <w:spacing w:line="360" w:lineRule="auto"/>
        <w:jc w:val="center"/>
        <w:rPr>
          <w:rFonts w:ascii="Arial" w:hAnsi="Arial" w:cs="Arial"/>
          <w:sz w:val="24"/>
          <w:lang w:val="en-US"/>
        </w:rPr>
      </w:pPr>
      <m:oMathPara>
        <m:oMath>
          <m:sSubSup>
            <m:sSubSupPr>
              <m:ctrlPr>
                <w:rPr>
                  <w:rFonts w:ascii="Cambria Math" w:hAnsi="Cambria Math" w:cs="Arial"/>
                  <w:i/>
                  <w:sz w:val="24"/>
                  <w:lang w:val="en-US"/>
                </w:rPr>
              </m:ctrlPr>
            </m:sSubSupPr>
            <m:e>
              <m:r>
                <w:rPr>
                  <w:rFonts w:ascii="Cambria Math" w:hAnsi="Cambria Math" w:cs="Arial"/>
                  <w:sz w:val="24"/>
                  <w:lang w:val="en-US"/>
                </w:rPr>
                <m:t>σ</m:t>
              </m:r>
            </m:e>
            <m:sub>
              <m:r>
                <w:rPr>
                  <w:rFonts w:ascii="Cambria Math" w:hAnsi="Cambria Math" w:cs="Arial"/>
                  <w:sz w:val="24"/>
                  <w:lang w:val="en-US"/>
                </w:rPr>
                <m:t>t</m:t>
              </m:r>
            </m:sub>
            <m:sup>
              <m:r>
                <w:rPr>
                  <w:rFonts w:ascii="Cambria Math" w:hAnsi="Cambria Math" w:cs="Arial"/>
                  <w:sz w:val="24"/>
                  <w:lang w:val="en-US"/>
                </w:rPr>
                <m:t>2</m:t>
              </m:r>
            </m:sup>
          </m:sSubSup>
          <m:r>
            <w:rPr>
              <w:rFonts w:ascii="Cambria Math" w:hAnsi="Cambria Math" w:cs="Arial"/>
              <w:sz w:val="24"/>
              <w:lang w:val="en-US"/>
            </w:rPr>
            <m:t xml:space="preserve">= </m:t>
          </m:r>
          <m:sSubSup>
            <m:sSubSupPr>
              <m:ctrlPr>
                <w:rPr>
                  <w:rFonts w:ascii="Cambria Math" w:hAnsi="Cambria Math" w:cs="Arial"/>
                  <w:i/>
                  <w:sz w:val="24"/>
                  <w:lang w:val="en-US"/>
                </w:rPr>
              </m:ctrlPr>
            </m:sSubSupPr>
            <m:e>
              <m:r>
                <w:rPr>
                  <w:rFonts w:ascii="Cambria Math" w:hAnsi="Cambria Math" w:cs="Arial"/>
                  <w:sz w:val="24"/>
                  <w:lang w:val="en-US"/>
                </w:rPr>
                <m:t>σ</m:t>
              </m:r>
            </m:e>
            <m:sub>
              <m:r>
                <w:rPr>
                  <w:rFonts w:ascii="Cambria Math" w:hAnsi="Cambria Math" w:cs="Arial"/>
                  <w:sz w:val="24"/>
                  <w:lang w:val="en-US"/>
                </w:rPr>
                <m:t>N</m:t>
              </m:r>
            </m:sub>
            <m:sup>
              <m:r>
                <w:rPr>
                  <w:rFonts w:ascii="Cambria Math" w:hAnsi="Cambria Math" w:cs="Arial"/>
                  <w:sz w:val="24"/>
                  <w:lang w:val="en-US"/>
                </w:rPr>
                <m:t xml:space="preserve">  2</m:t>
              </m:r>
            </m:sup>
          </m:sSubSup>
          <m:r>
            <w:rPr>
              <w:rFonts w:ascii="Cambria Math" w:hAnsi="Cambria Math" w:cs="Arial"/>
              <w:sz w:val="24"/>
              <w:lang w:val="en-US"/>
            </w:rPr>
            <m:t xml:space="preserve">+ </m:t>
          </m:r>
          <m:f>
            <m:fPr>
              <m:ctrlPr>
                <w:rPr>
                  <w:rFonts w:ascii="Cambria Math" w:hAnsi="Cambria Math" w:cs="Arial"/>
                  <w:i/>
                  <w:sz w:val="24"/>
                  <w:lang w:val="en-US"/>
                </w:rPr>
              </m:ctrlPr>
            </m:fPr>
            <m:num>
              <m:r>
                <w:rPr>
                  <w:rFonts w:ascii="Cambria Math" w:hAnsi="Cambria Math" w:cs="Arial"/>
                  <w:sz w:val="24"/>
                  <w:lang w:val="en-US"/>
                </w:rPr>
                <m:t xml:space="preserve">(1- </m:t>
              </m:r>
              <m:sSub>
                <m:sSubPr>
                  <m:ctrlPr>
                    <w:rPr>
                      <w:rFonts w:ascii="Cambria Math" w:hAnsi="Cambria Math" w:cs="Arial"/>
                      <w:sz w:val="24"/>
                      <w:lang w:val="en-US"/>
                    </w:rPr>
                  </m:ctrlPr>
                </m:sSubPr>
                <m:e>
                  <m:r>
                    <m:rPr>
                      <m:sty m:val="p"/>
                    </m:rPr>
                    <w:rPr>
                      <w:rFonts w:ascii="Cambria Math" w:hAnsi="Cambria Math" w:cs="Arial"/>
                      <w:sz w:val="24"/>
                      <w:lang w:val="en-US"/>
                    </w:rPr>
                    <m:t>υ</m:t>
                  </m:r>
                </m:e>
                <m:sub>
                  <m:r>
                    <w:rPr>
                      <w:rFonts w:ascii="Cambria Math" w:hAnsi="Cambria Math" w:cs="Arial"/>
                      <w:sz w:val="24"/>
                      <w:lang w:val="en-US"/>
                    </w:rPr>
                    <m:t>t</m:t>
                  </m:r>
                </m:sub>
              </m:sSub>
              <m:r>
                <w:rPr>
                  <w:rFonts w:ascii="Cambria Math" w:hAnsi="Cambria Math" w:cs="Arial"/>
                  <w:sz w:val="24"/>
                  <w:lang w:val="en-US"/>
                </w:rPr>
                <m:t>)</m:t>
              </m:r>
              <m:sSubSup>
                <m:sSubSupPr>
                  <m:ctrlPr>
                    <w:rPr>
                      <w:rFonts w:ascii="Cambria Math" w:hAnsi="Cambria Math" w:cs="Arial"/>
                      <w:i/>
                      <w:sz w:val="24"/>
                      <w:lang w:val="en-US"/>
                    </w:rPr>
                  </m:ctrlPr>
                </m:sSubSupPr>
                <m:e>
                  <m:r>
                    <w:rPr>
                      <w:rFonts w:ascii="Cambria Math" w:hAnsi="Cambria Math" w:cs="Arial"/>
                      <w:sz w:val="24"/>
                      <w:lang w:val="en-US"/>
                    </w:rPr>
                    <m:t>σ</m:t>
                  </m:r>
                </m:e>
                <m:sub>
                  <m:r>
                    <w:rPr>
                      <w:rFonts w:ascii="Cambria Math" w:hAnsi="Cambria Math" w:cs="Arial"/>
                      <w:sz w:val="24"/>
                      <w:lang w:val="en-US"/>
                    </w:rPr>
                    <m:t>N</m:t>
                  </m:r>
                </m:sub>
                <m:sup>
                  <m:r>
                    <w:rPr>
                      <w:rFonts w:ascii="Cambria Math" w:hAnsi="Cambria Math" w:cs="Arial"/>
                      <w:sz w:val="24"/>
                      <w:lang w:val="en-US"/>
                    </w:rPr>
                    <m:t xml:space="preserve">  2</m:t>
                  </m:r>
                </m:sup>
              </m:sSubSup>
            </m:num>
            <m:den>
              <m:sSub>
                <m:sSubPr>
                  <m:ctrlPr>
                    <w:rPr>
                      <w:rFonts w:ascii="Cambria Math" w:hAnsi="Cambria Math" w:cs="Arial"/>
                      <w:sz w:val="24"/>
                      <w:lang w:val="en-US"/>
                    </w:rPr>
                  </m:ctrlPr>
                </m:sSubPr>
                <m:e>
                  <m:r>
                    <m:rPr>
                      <m:sty m:val="p"/>
                    </m:rPr>
                    <w:rPr>
                      <w:rFonts w:ascii="Cambria Math" w:hAnsi="Cambria Math" w:cs="Arial"/>
                      <w:sz w:val="24"/>
                      <w:lang w:val="en-US"/>
                    </w:rPr>
                    <m:t>υ</m:t>
                  </m:r>
                </m:e>
                <m:sub>
                  <m:r>
                    <w:rPr>
                      <w:rFonts w:ascii="Cambria Math" w:hAnsi="Cambria Math" w:cs="Arial"/>
                      <w:sz w:val="24"/>
                      <w:lang w:val="en-US"/>
                    </w:rPr>
                    <m:t>t</m:t>
                  </m:r>
                </m:sub>
              </m:sSub>
            </m:den>
          </m:f>
        </m:oMath>
      </m:oMathPara>
    </w:p>
    <w:p w14:paraId="5D8FB173" w14:textId="77777777" w:rsidR="007E5F6D" w:rsidRPr="00543587" w:rsidRDefault="007E5F6D" w:rsidP="00DC03C9">
      <w:pPr>
        <w:spacing w:line="360" w:lineRule="auto"/>
        <w:rPr>
          <w:rFonts w:ascii="Arial" w:hAnsi="Arial" w:cs="Arial"/>
          <w:lang w:val="en-US"/>
        </w:rPr>
      </w:pPr>
      <w:r w:rsidRPr="00543587">
        <w:rPr>
          <w:rFonts w:ascii="Arial" w:hAnsi="Arial" w:cs="Arial"/>
          <w:lang w:val="en-US"/>
        </w:rPr>
        <w:t xml:space="preserve">Model confidence </w:t>
      </w:r>
      <w:r w:rsidRPr="00543587">
        <w:rPr>
          <w:rFonts w:ascii="Arial" w:eastAsiaTheme="minorEastAsia" w:hAnsi="Arial" w:cs="Arial"/>
          <w:lang w:val="en-US"/>
        </w:rPr>
        <w:t>(</w:t>
      </w:r>
      <m:oMath>
        <m:r>
          <m:rPr>
            <m:sty m:val="p"/>
          </m:rPr>
          <w:rPr>
            <w:rFonts w:ascii="Cambria Math" w:hAnsi="Cambria Math" w:cs="Arial"/>
            <w:sz w:val="24"/>
            <w:lang w:val="en-US"/>
          </w:rPr>
          <m:t>υ</m:t>
        </m:r>
      </m:oMath>
      <w:r w:rsidRPr="00543587">
        <w:rPr>
          <w:rFonts w:ascii="Arial" w:eastAsiaTheme="minorEastAsia" w:hAnsi="Arial" w:cs="Arial"/>
          <w:sz w:val="24"/>
          <w:lang w:val="en-US"/>
        </w:rPr>
        <w:t>)</w:t>
      </w:r>
      <w:r w:rsidRPr="00543587">
        <w:rPr>
          <w:rFonts w:ascii="Arial" w:hAnsi="Arial" w:cs="Arial"/>
          <w:lang w:val="en-US"/>
        </w:rPr>
        <w:t xml:space="preserve"> interacts in a precision-weighting manner with the variance of the generative Gaussian </w:t>
      </w:r>
      <m:oMath>
        <m:sSubSup>
          <m:sSubSupPr>
            <m:ctrlPr>
              <w:rPr>
                <w:rFonts w:ascii="Cambria Math" w:hAnsi="Cambria Math" w:cs="Arial"/>
                <w:i/>
                <w:sz w:val="24"/>
                <w:lang w:val="en-US"/>
              </w:rPr>
            </m:ctrlPr>
          </m:sSubSupPr>
          <m:e>
            <m:r>
              <w:rPr>
                <w:rFonts w:ascii="Cambria Math" w:hAnsi="Cambria Math" w:cs="Arial"/>
                <w:sz w:val="24"/>
                <w:lang w:val="en-US"/>
              </w:rPr>
              <m:t>σ</m:t>
            </m:r>
          </m:e>
          <m:sub>
            <m:r>
              <w:rPr>
                <w:rFonts w:ascii="Cambria Math" w:hAnsi="Cambria Math" w:cs="Arial"/>
                <w:sz w:val="24"/>
                <w:lang w:val="en-US"/>
              </w:rPr>
              <m:t>N</m:t>
            </m:r>
          </m:sub>
          <m:sup>
            <m:r>
              <w:rPr>
                <w:rFonts w:ascii="Cambria Math" w:hAnsi="Cambria Math" w:cs="Arial"/>
                <w:sz w:val="24"/>
                <w:lang w:val="en-US"/>
              </w:rPr>
              <m:t xml:space="preserve">  </m:t>
            </m:r>
          </m:sup>
        </m:sSubSup>
      </m:oMath>
      <w:r w:rsidRPr="00543587">
        <w:rPr>
          <w:rFonts w:ascii="Arial" w:hAnsi="Arial" w:cs="Arial"/>
          <w:lang w:val="en-US"/>
        </w:rPr>
        <w:t>. When model confidence is low (</w:t>
      </w:r>
      <w:proofErr w:type="gramStart"/>
      <w:r w:rsidRPr="00543587">
        <w:rPr>
          <w:rFonts w:ascii="Arial" w:hAnsi="Arial" w:cs="Arial"/>
          <w:lang w:val="en-US"/>
        </w:rPr>
        <w:t>e.g.</w:t>
      </w:r>
      <w:proofErr w:type="gramEnd"/>
      <w:r w:rsidRPr="00543587">
        <w:rPr>
          <w:rFonts w:ascii="Arial" w:hAnsi="Arial" w:cs="Arial"/>
          <w:lang w:val="en-US"/>
        </w:rPr>
        <w:t xml:space="preserve"> right after a change-point), estimated noise over the predictive distribution </w:t>
      </w:r>
      <m:oMath>
        <m:sSubSup>
          <m:sSubSupPr>
            <m:ctrlPr>
              <w:rPr>
                <w:rFonts w:ascii="Cambria Math" w:hAnsi="Cambria Math" w:cs="Arial"/>
                <w:i/>
                <w:sz w:val="24"/>
                <w:lang w:val="en-US"/>
              </w:rPr>
            </m:ctrlPr>
          </m:sSubSupPr>
          <m:e>
            <m:r>
              <w:rPr>
                <w:rFonts w:ascii="Cambria Math" w:hAnsi="Cambria Math" w:cs="Arial"/>
                <w:sz w:val="24"/>
                <w:lang w:val="en-US"/>
              </w:rPr>
              <m:t>σ</m:t>
            </m:r>
          </m:e>
          <m:sub>
            <m:r>
              <w:rPr>
                <w:rFonts w:ascii="Cambria Math" w:hAnsi="Cambria Math" w:cs="Arial"/>
                <w:sz w:val="24"/>
                <w:lang w:val="en-US"/>
              </w:rPr>
              <m:t>t</m:t>
            </m:r>
          </m:sub>
          <m:sup>
            <m:r>
              <w:rPr>
                <w:rFonts w:ascii="Cambria Math" w:hAnsi="Cambria Math" w:cs="Arial"/>
                <w:sz w:val="24"/>
                <w:lang w:val="en-US"/>
              </w:rPr>
              <m:t>2</m:t>
            </m:r>
          </m:sup>
        </m:sSubSup>
      </m:oMath>
      <w:r w:rsidRPr="00543587">
        <w:rPr>
          <w:rFonts w:ascii="Arial" w:hAnsi="Arial" w:cs="Arial"/>
          <w:lang w:val="en-US"/>
        </w:rPr>
        <w:t xml:space="preserve"> will be higher, and as the model gains more evidence and becomes more confident of its predictions, the estimated noise </w:t>
      </w:r>
      <m:oMath>
        <m:sSubSup>
          <m:sSubSupPr>
            <m:ctrlPr>
              <w:rPr>
                <w:rFonts w:ascii="Cambria Math" w:hAnsi="Cambria Math" w:cs="Arial"/>
                <w:i/>
                <w:sz w:val="24"/>
                <w:lang w:val="en-US"/>
              </w:rPr>
            </m:ctrlPr>
          </m:sSubSupPr>
          <m:e>
            <m:r>
              <w:rPr>
                <w:rFonts w:ascii="Cambria Math" w:hAnsi="Cambria Math" w:cs="Arial"/>
                <w:sz w:val="24"/>
                <w:lang w:val="en-US"/>
              </w:rPr>
              <m:t>σ</m:t>
            </m:r>
          </m:e>
          <m:sub>
            <m:r>
              <w:rPr>
                <w:rFonts w:ascii="Cambria Math" w:hAnsi="Cambria Math" w:cs="Arial"/>
                <w:sz w:val="24"/>
                <w:lang w:val="en-US"/>
              </w:rPr>
              <m:t>t</m:t>
            </m:r>
          </m:sub>
          <m:sup>
            <m:r>
              <w:rPr>
                <w:rFonts w:ascii="Cambria Math" w:hAnsi="Cambria Math" w:cs="Arial"/>
                <w:sz w:val="24"/>
                <w:lang w:val="en-US"/>
              </w:rPr>
              <m:t>2</m:t>
            </m:r>
          </m:sup>
        </m:sSubSup>
      </m:oMath>
      <w:r w:rsidRPr="00543587">
        <w:rPr>
          <w:rFonts w:ascii="Arial" w:hAnsi="Arial" w:cs="Arial"/>
          <w:lang w:val="en-US"/>
        </w:rPr>
        <w:t xml:space="preserve"> will decrease and approach the true value of </w:t>
      </w:r>
      <m:oMath>
        <m:sSubSup>
          <m:sSubSupPr>
            <m:ctrlPr>
              <w:rPr>
                <w:rFonts w:ascii="Cambria Math" w:hAnsi="Cambria Math" w:cs="Arial"/>
                <w:i/>
                <w:sz w:val="24"/>
                <w:lang w:val="en-US"/>
              </w:rPr>
            </m:ctrlPr>
          </m:sSubSupPr>
          <m:e>
            <m:r>
              <w:rPr>
                <w:rFonts w:ascii="Cambria Math" w:hAnsi="Cambria Math" w:cs="Arial"/>
                <w:sz w:val="24"/>
                <w:lang w:val="en-US"/>
              </w:rPr>
              <m:t>σ</m:t>
            </m:r>
          </m:e>
          <m:sub>
            <m:r>
              <w:rPr>
                <w:rFonts w:ascii="Cambria Math" w:hAnsi="Cambria Math" w:cs="Arial"/>
                <w:sz w:val="24"/>
                <w:lang w:val="en-US"/>
              </w:rPr>
              <m:t>N</m:t>
            </m:r>
          </m:sub>
          <m:sup>
            <m:r>
              <w:rPr>
                <w:rFonts w:ascii="Cambria Math" w:hAnsi="Cambria Math" w:cs="Arial"/>
                <w:sz w:val="24"/>
                <w:lang w:val="en-US"/>
              </w:rPr>
              <m:t xml:space="preserve">  </m:t>
            </m:r>
          </m:sup>
        </m:sSubSup>
      </m:oMath>
      <w:r w:rsidRPr="00543587">
        <w:rPr>
          <w:rFonts w:ascii="Arial" w:hAnsi="Arial" w:cs="Arial"/>
          <w:lang w:val="en-US"/>
        </w:rPr>
        <w:t xml:space="preserve">. Because the value of </w:t>
      </w:r>
      <m:oMath>
        <m:sSubSup>
          <m:sSubSupPr>
            <m:ctrlPr>
              <w:rPr>
                <w:rFonts w:ascii="Cambria Math" w:hAnsi="Cambria Math" w:cs="Arial"/>
                <w:i/>
                <w:sz w:val="24"/>
                <w:lang w:val="en-US"/>
              </w:rPr>
            </m:ctrlPr>
          </m:sSubSupPr>
          <m:e>
            <m:r>
              <w:rPr>
                <w:rFonts w:ascii="Cambria Math" w:hAnsi="Cambria Math" w:cs="Arial"/>
                <w:sz w:val="24"/>
                <w:lang w:val="en-US"/>
              </w:rPr>
              <m:t>σ</m:t>
            </m:r>
          </m:e>
          <m:sub>
            <m:r>
              <w:rPr>
                <w:rFonts w:ascii="Cambria Math" w:hAnsi="Cambria Math" w:cs="Arial"/>
                <w:sz w:val="24"/>
                <w:lang w:val="en-US"/>
              </w:rPr>
              <m:t>t</m:t>
            </m:r>
          </m:sub>
          <m:sup>
            <m:r>
              <w:rPr>
                <w:rFonts w:ascii="Cambria Math" w:hAnsi="Cambria Math" w:cs="Arial"/>
                <w:sz w:val="24"/>
                <w:lang w:val="en-US"/>
              </w:rPr>
              <m:t>2</m:t>
            </m:r>
          </m:sup>
        </m:sSubSup>
      </m:oMath>
      <w:r w:rsidRPr="00543587">
        <w:rPr>
          <w:rFonts w:ascii="Arial" w:hAnsi="Arial" w:cs="Arial"/>
          <w:lang w:val="en-US"/>
        </w:rPr>
        <w:t xml:space="preserve"> is used in the calculation of the CPP, the model will be less likely to attribute new evidence to the occurrence of a change-point when model confidence is low. Unlike the other model variables, model confidence does not depend on the current location of the particle </w:t>
      </w:r>
      <m:oMath>
        <m:sSub>
          <m:sSubPr>
            <m:ctrlPr>
              <w:rPr>
                <w:rFonts w:ascii="Cambria Math" w:hAnsi="Cambria Math" w:cs="Arial"/>
                <w:sz w:val="24"/>
                <w:lang w:val="en-US"/>
              </w:rPr>
            </m:ctrlPr>
          </m:sSubPr>
          <m:e>
            <m:r>
              <m:rPr>
                <m:sty m:val="p"/>
              </m:rPr>
              <w:rPr>
                <w:rFonts w:ascii="Cambria Math" w:hAnsi="Cambria Math" w:cs="Arial"/>
                <w:sz w:val="24"/>
                <w:lang w:val="en-US"/>
              </w:rPr>
              <m:t>X</m:t>
            </m:r>
          </m:e>
          <m:sub>
            <m:r>
              <w:rPr>
                <w:rFonts w:ascii="Cambria Math" w:hAnsi="Cambria Math" w:cs="Arial"/>
                <w:sz w:val="24"/>
                <w:lang w:val="en-US"/>
              </w:rPr>
              <m:t>t</m:t>
            </m:r>
          </m:sub>
        </m:sSub>
      </m:oMath>
      <w:r w:rsidRPr="00543587">
        <w:rPr>
          <w:rFonts w:ascii="Arial" w:hAnsi="Arial" w:cs="Arial"/>
          <w:lang w:val="en-US"/>
        </w:rPr>
        <w:t xml:space="preserve"> and is calculated at the end of trial t for the subsequent trial. </w:t>
      </w:r>
      <m:oMath>
        <m:sSub>
          <m:sSubPr>
            <m:ctrlPr>
              <w:rPr>
                <w:rFonts w:ascii="Cambria Math" w:hAnsi="Cambria Math" w:cs="Arial"/>
                <w:sz w:val="24"/>
                <w:lang w:val="en-US"/>
              </w:rPr>
            </m:ctrlPr>
          </m:sSubPr>
          <m:e>
            <m:r>
              <m:rPr>
                <m:sty m:val="p"/>
              </m:rPr>
              <w:rPr>
                <w:rFonts w:ascii="Cambria Math" w:hAnsi="Cambria Math" w:cs="Arial"/>
                <w:sz w:val="24"/>
                <w:lang w:val="en-US"/>
              </w:rPr>
              <m:t>υ</m:t>
            </m:r>
          </m:e>
          <m:sub>
            <m:r>
              <w:rPr>
                <w:rFonts w:ascii="Cambria Math" w:hAnsi="Cambria Math" w:cs="Arial"/>
                <w:sz w:val="24"/>
                <w:lang w:val="en-US"/>
              </w:rPr>
              <m:t>t+1</m:t>
            </m:r>
          </m:sub>
        </m:sSub>
      </m:oMath>
      <w:r w:rsidRPr="00543587">
        <w:rPr>
          <w:rFonts w:ascii="Arial" w:hAnsi="Arial" w:cs="Arial"/>
          <w:lang w:val="en-US"/>
        </w:rPr>
        <w:t xml:space="preserve"> represents the inverse of the fraction of total uncertainty about the next location of the particle that is due to imprecise estimation of the mean, relative to the known uncertainty due to noise </w:t>
      </w:r>
      <m:oMath>
        <m:sSubSup>
          <m:sSubSupPr>
            <m:ctrlPr>
              <w:rPr>
                <w:rFonts w:ascii="Cambria Math" w:hAnsi="Cambria Math" w:cs="Arial"/>
                <w:i/>
                <w:sz w:val="24"/>
                <w:lang w:val="en-US"/>
              </w:rPr>
            </m:ctrlPr>
          </m:sSubSupPr>
          <m:e>
            <m:r>
              <w:rPr>
                <w:rFonts w:ascii="Cambria Math" w:hAnsi="Cambria Math" w:cs="Arial"/>
                <w:sz w:val="24"/>
                <w:lang w:val="en-US"/>
              </w:rPr>
              <m:t>σ</m:t>
            </m:r>
          </m:e>
          <m:sub>
            <m:r>
              <w:rPr>
                <w:rFonts w:ascii="Cambria Math" w:hAnsi="Cambria Math" w:cs="Arial"/>
                <w:sz w:val="24"/>
                <w:lang w:val="en-US"/>
              </w:rPr>
              <m:t>N</m:t>
            </m:r>
          </m:sub>
          <m:sup>
            <m:r>
              <w:rPr>
                <w:rFonts w:ascii="Cambria Math" w:hAnsi="Cambria Math" w:cs="Arial"/>
                <w:sz w:val="24"/>
                <w:lang w:val="en-US"/>
              </w:rPr>
              <m:t xml:space="preserve">  2</m:t>
            </m:r>
          </m:sup>
        </m:sSubSup>
      </m:oMath>
      <w:r w:rsidRPr="00543587">
        <w:rPr>
          <w:rFonts w:ascii="Arial" w:hAnsi="Arial" w:cs="Arial"/>
          <w:lang w:val="en-US"/>
        </w:rPr>
        <w:t>.</w:t>
      </w:r>
    </w:p>
    <w:p w14:paraId="6C9782C2" w14:textId="77777777" w:rsidR="007E5F6D" w:rsidRPr="00543587" w:rsidRDefault="00CC1CDB" w:rsidP="00DC03C9">
      <w:pPr>
        <w:spacing w:line="360" w:lineRule="auto"/>
        <w:jc w:val="center"/>
        <w:rPr>
          <w:rFonts w:ascii="Arial" w:hAnsi="Arial" w:cs="Arial"/>
          <w:lang w:val="en-US"/>
        </w:rPr>
      </w:pPr>
      <m:oMathPara>
        <m:oMath>
          <m:sSub>
            <m:sSubPr>
              <m:ctrlPr>
                <w:rPr>
                  <w:rFonts w:ascii="Cambria Math" w:hAnsi="Cambria Math" w:cs="Arial"/>
                  <w:sz w:val="24"/>
                  <w:lang w:val="en-US"/>
                </w:rPr>
              </m:ctrlPr>
            </m:sSubPr>
            <m:e>
              <m:r>
                <m:rPr>
                  <m:sty m:val="p"/>
                </m:rPr>
                <w:rPr>
                  <w:rFonts w:ascii="Cambria Math" w:hAnsi="Cambria Math" w:cs="Arial"/>
                  <w:sz w:val="24"/>
                  <w:lang w:val="en-US"/>
                </w:rPr>
                <m:t>υ</m:t>
              </m:r>
            </m:e>
            <m:sub>
              <m:r>
                <w:rPr>
                  <w:rFonts w:ascii="Cambria Math" w:hAnsi="Cambria Math" w:cs="Arial"/>
                  <w:sz w:val="24"/>
                  <w:lang w:val="en-US"/>
                </w:rPr>
                <m:t>t+1</m:t>
              </m:r>
            </m:sub>
          </m:sSub>
          <m:r>
            <w:rPr>
              <w:rFonts w:ascii="Cambria Math" w:hAnsi="Cambria Math" w:cs="Arial"/>
              <w:lang w:val="en-US"/>
            </w:rPr>
            <m:t xml:space="preserve">= </m:t>
          </m:r>
          <m:f>
            <m:fPr>
              <m:ctrlPr>
                <w:rPr>
                  <w:rFonts w:ascii="Cambria Math" w:hAnsi="Cambria Math" w:cs="Arial"/>
                  <w:i/>
                  <w:lang w:val="en-US"/>
                </w:rPr>
              </m:ctrlPr>
            </m:fPr>
            <m:num>
              <m:sSub>
                <m:sSubPr>
                  <m:ctrlPr>
                    <w:rPr>
                      <w:rFonts w:ascii="Cambria Math" w:hAnsi="Cambria Math" w:cs="Arial"/>
                      <w:sz w:val="24"/>
                      <w:lang w:val="en-US"/>
                    </w:rPr>
                  </m:ctrlPr>
                </m:sSubPr>
                <m:e>
                  <m:r>
                    <m:rPr>
                      <m:sty m:val="p"/>
                    </m:rPr>
                    <w:rPr>
                      <w:rFonts w:ascii="Cambria Math" w:hAnsi="Cambria Math" w:cs="Arial"/>
                      <w:sz w:val="24"/>
                      <w:lang w:val="en-US"/>
                    </w:rPr>
                    <m:t>Ω</m:t>
                  </m:r>
                </m:e>
                <m:sub>
                  <m:r>
                    <w:rPr>
                      <w:rFonts w:ascii="Cambria Math" w:hAnsi="Cambria Math" w:cs="Arial"/>
                      <w:sz w:val="24"/>
                      <w:lang w:val="en-US"/>
                    </w:rPr>
                    <m:t>t</m:t>
                  </m:r>
                </m:sub>
              </m:sSub>
              <m:sSubSup>
                <m:sSubSupPr>
                  <m:ctrlPr>
                    <w:rPr>
                      <w:rFonts w:ascii="Cambria Math" w:hAnsi="Cambria Math" w:cs="Arial"/>
                      <w:i/>
                      <w:sz w:val="24"/>
                      <w:lang w:val="en-US"/>
                    </w:rPr>
                  </m:ctrlPr>
                </m:sSubSupPr>
                <m:e>
                  <m:r>
                    <w:rPr>
                      <w:rFonts w:ascii="Cambria Math" w:hAnsi="Cambria Math" w:cs="Arial"/>
                      <w:sz w:val="24"/>
                      <w:lang w:val="en-US"/>
                    </w:rPr>
                    <m:t>σ</m:t>
                  </m:r>
                </m:e>
                <m:sub>
                  <m:r>
                    <w:rPr>
                      <w:rFonts w:ascii="Cambria Math" w:hAnsi="Cambria Math" w:cs="Arial"/>
                      <w:sz w:val="24"/>
                      <w:lang w:val="en-US"/>
                    </w:rPr>
                    <m:t>N</m:t>
                  </m:r>
                </m:sub>
                <m:sup>
                  <m:r>
                    <w:rPr>
                      <w:rFonts w:ascii="Cambria Math" w:hAnsi="Cambria Math" w:cs="Arial"/>
                      <w:sz w:val="24"/>
                      <w:lang w:val="en-US"/>
                    </w:rPr>
                    <m:t xml:space="preserve">  2</m:t>
                  </m:r>
                </m:sup>
              </m:sSubSup>
              <m:r>
                <w:rPr>
                  <w:rFonts w:ascii="Cambria Math" w:hAnsi="Cambria Math" w:cs="Arial"/>
                  <w:sz w:val="24"/>
                  <w:lang w:val="en-US"/>
                </w:rPr>
                <m:t>+</m:t>
              </m:r>
              <m:d>
                <m:dPr>
                  <m:ctrlPr>
                    <w:rPr>
                      <w:rFonts w:ascii="Cambria Math" w:hAnsi="Cambria Math" w:cs="Arial"/>
                      <w:i/>
                      <w:sz w:val="24"/>
                      <w:lang w:val="en-US"/>
                    </w:rPr>
                  </m:ctrlPr>
                </m:dPr>
                <m:e>
                  <m:r>
                    <w:rPr>
                      <w:rFonts w:ascii="Cambria Math" w:hAnsi="Cambria Math" w:cs="Arial"/>
                      <w:sz w:val="24"/>
                      <w:lang w:val="en-US"/>
                    </w:rPr>
                    <m:t xml:space="preserve">1- </m:t>
                  </m:r>
                  <m:sSub>
                    <m:sSubPr>
                      <m:ctrlPr>
                        <w:rPr>
                          <w:rFonts w:ascii="Cambria Math" w:hAnsi="Cambria Math" w:cs="Arial"/>
                          <w:sz w:val="24"/>
                          <w:lang w:val="en-US"/>
                        </w:rPr>
                      </m:ctrlPr>
                    </m:sSubPr>
                    <m:e>
                      <m:r>
                        <m:rPr>
                          <m:sty m:val="p"/>
                        </m:rPr>
                        <w:rPr>
                          <w:rFonts w:ascii="Cambria Math" w:hAnsi="Cambria Math" w:cs="Arial"/>
                          <w:sz w:val="24"/>
                          <w:lang w:val="en-US"/>
                        </w:rPr>
                        <m:t>Ω</m:t>
                      </m:r>
                    </m:e>
                    <m:sub>
                      <m:r>
                        <w:rPr>
                          <w:rFonts w:ascii="Cambria Math" w:hAnsi="Cambria Math" w:cs="Arial"/>
                          <w:sz w:val="24"/>
                          <w:lang w:val="en-US"/>
                        </w:rPr>
                        <m:t>t</m:t>
                      </m:r>
                    </m:sub>
                  </m:sSub>
                </m:e>
              </m:d>
              <m:d>
                <m:dPr>
                  <m:ctrlPr>
                    <w:rPr>
                      <w:rFonts w:ascii="Cambria Math" w:hAnsi="Cambria Math" w:cs="Arial"/>
                      <w:i/>
                      <w:sz w:val="24"/>
                      <w:lang w:val="en-US"/>
                    </w:rPr>
                  </m:ctrlPr>
                </m:dPr>
                <m:e>
                  <m:r>
                    <w:rPr>
                      <w:rFonts w:ascii="Cambria Math" w:hAnsi="Cambria Math" w:cs="Arial"/>
                      <w:sz w:val="24"/>
                      <w:lang w:val="en-US"/>
                    </w:rPr>
                    <m:t xml:space="preserve">1- </m:t>
                  </m:r>
                  <m:sSub>
                    <m:sSubPr>
                      <m:ctrlPr>
                        <w:rPr>
                          <w:rFonts w:ascii="Cambria Math" w:hAnsi="Cambria Math" w:cs="Arial"/>
                          <w:sz w:val="24"/>
                          <w:lang w:val="en-US"/>
                        </w:rPr>
                      </m:ctrlPr>
                    </m:sSubPr>
                    <m:e>
                      <m:r>
                        <m:rPr>
                          <m:sty m:val="p"/>
                        </m:rPr>
                        <w:rPr>
                          <w:rFonts w:ascii="Cambria Math" w:hAnsi="Cambria Math" w:cs="Arial"/>
                          <w:sz w:val="24"/>
                          <w:lang w:val="en-US"/>
                        </w:rPr>
                        <m:t>υ</m:t>
                      </m:r>
                    </m:e>
                    <m:sub>
                      <m:r>
                        <w:rPr>
                          <w:rFonts w:ascii="Cambria Math" w:hAnsi="Cambria Math" w:cs="Arial"/>
                          <w:sz w:val="24"/>
                          <w:lang w:val="en-US"/>
                        </w:rPr>
                        <m:t>t</m:t>
                      </m:r>
                    </m:sub>
                  </m:sSub>
                </m:e>
              </m:d>
              <m:sSubSup>
                <m:sSubSupPr>
                  <m:ctrlPr>
                    <w:rPr>
                      <w:rFonts w:ascii="Cambria Math" w:hAnsi="Cambria Math" w:cs="Arial"/>
                      <w:i/>
                      <w:sz w:val="24"/>
                      <w:lang w:val="en-US"/>
                    </w:rPr>
                  </m:ctrlPr>
                </m:sSubSupPr>
                <m:e>
                  <m:r>
                    <w:rPr>
                      <w:rFonts w:ascii="Cambria Math" w:hAnsi="Cambria Math" w:cs="Arial"/>
                      <w:sz w:val="24"/>
                      <w:lang w:val="en-US"/>
                    </w:rPr>
                    <m:t>σ</m:t>
                  </m:r>
                </m:e>
                <m:sub>
                  <m:r>
                    <w:rPr>
                      <w:rFonts w:ascii="Cambria Math" w:hAnsi="Cambria Math" w:cs="Arial"/>
                      <w:sz w:val="24"/>
                      <w:lang w:val="en-US"/>
                    </w:rPr>
                    <m:t>N</m:t>
                  </m:r>
                </m:sub>
                <m:sup>
                  <m:r>
                    <w:rPr>
                      <w:rFonts w:ascii="Cambria Math" w:hAnsi="Cambria Math" w:cs="Arial"/>
                      <w:sz w:val="24"/>
                      <w:lang w:val="en-US"/>
                    </w:rPr>
                    <m:t xml:space="preserve">  2</m:t>
                  </m:r>
                </m:sup>
              </m:sSubSup>
              <m:r>
                <w:rPr>
                  <w:rFonts w:ascii="Cambria Math" w:hAnsi="Cambria Math" w:cs="Arial"/>
                  <w:sz w:val="24"/>
                  <w:lang w:val="en-US"/>
                </w:rPr>
                <m:t xml:space="preserve">+ </m:t>
              </m:r>
              <m:sSub>
                <m:sSubPr>
                  <m:ctrlPr>
                    <w:rPr>
                      <w:rFonts w:ascii="Cambria Math" w:hAnsi="Cambria Math" w:cs="Arial"/>
                      <w:sz w:val="24"/>
                      <w:lang w:val="en-US"/>
                    </w:rPr>
                  </m:ctrlPr>
                </m:sSubPr>
                <m:e>
                  <m:r>
                    <m:rPr>
                      <m:sty m:val="p"/>
                    </m:rPr>
                    <w:rPr>
                      <w:rFonts w:ascii="Cambria Math" w:hAnsi="Cambria Math" w:cs="Arial"/>
                      <w:sz w:val="24"/>
                      <w:lang w:val="en-US"/>
                    </w:rPr>
                    <m:t>Ω</m:t>
                  </m:r>
                </m:e>
                <m:sub>
                  <m:r>
                    <w:rPr>
                      <w:rFonts w:ascii="Cambria Math" w:hAnsi="Cambria Math" w:cs="Arial"/>
                      <w:sz w:val="24"/>
                      <w:lang w:val="en-US"/>
                    </w:rPr>
                    <m:t>t</m:t>
                  </m:r>
                </m:sub>
              </m:sSub>
              <m:r>
                <w:rPr>
                  <w:rFonts w:ascii="Cambria Math" w:hAnsi="Cambria Math" w:cs="Arial"/>
                  <w:sz w:val="24"/>
                  <w:lang w:val="en-US"/>
                </w:rPr>
                <m:t>(1-</m:t>
              </m:r>
              <m:sSub>
                <m:sSubPr>
                  <m:ctrlPr>
                    <w:rPr>
                      <w:rFonts w:ascii="Cambria Math" w:hAnsi="Cambria Math" w:cs="Arial"/>
                      <w:sz w:val="24"/>
                      <w:lang w:val="en-US"/>
                    </w:rPr>
                  </m:ctrlPr>
                </m:sSubPr>
                <m:e>
                  <m:r>
                    <m:rPr>
                      <m:sty m:val="p"/>
                    </m:rPr>
                    <w:rPr>
                      <w:rFonts w:ascii="Cambria Math" w:hAnsi="Cambria Math" w:cs="Arial"/>
                      <w:sz w:val="24"/>
                      <w:lang w:val="en-US"/>
                    </w:rPr>
                    <m:t>Ω</m:t>
                  </m:r>
                </m:e>
                <m:sub>
                  <m:r>
                    <w:rPr>
                      <w:rFonts w:ascii="Cambria Math" w:hAnsi="Cambria Math" w:cs="Arial"/>
                      <w:sz w:val="24"/>
                      <w:lang w:val="en-US"/>
                    </w:rPr>
                    <m:t>t</m:t>
                  </m:r>
                </m:sub>
              </m:sSub>
              <m:r>
                <w:rPr>
                  <w:rFonts w:ascii="Cambria Math" w:hAnsi="Cambria Math" w:cs="Arial"/>
                  <w:sz w:val="24"/>
                  <w:lang w:val="en-US"/>
                </w:rPr>
                <m:t>)</m:t>
              </m:r>
              <m:sSup>
                <m:sSupPr>
                  <m:ctrlPr>
                    <w:rPr>
                      <w:rFonts w:ascii="Cambria Math" w:hAnsi="Cambria Math" w:cs="Arial"/>
                      <w:i/>
                      <w:sz w:val="24"/>
                      <w:lang w:val="en-US"/>
                    </w:rPr>
                  </m:ctrlPr>
                </m:sSupPr>
                <m:e>
                  <m:r>
                    <w:rPr>
                      <w:rFonts w:ascii="Cambria Math" w:hAnsi="Cambria Math" w:cs="Arial"/>
                      <w:sz w:val="24"/>
                      <w:lang w:val="en-US"/>
                    </w:rPr>
                    <m:t>(</m:t>
                  </m:r>
                  <m:sSub>
                    <m:sSubPr>
                      <m:ctrlPr>
                        <w:rPr>
                          <w:rFonts w:ascii="Cambria Math" w:hAnsi="Cambria Math" w:cs="Arial"/>
                          <w:sz w:val="24"/>
                          <w:lang w:val="en-US"/>
                        </w:rPr>
                      </m:ctrlPr>
                    </m:sSubPr>
                    <m:e>
                      <m:r>
                        <m:rPr>
                          <m:sty m:val="p"/>
                        </m:rPr>
                        <w:rPr>
                          <w:rFonts w:ascii="Cambria Math" w:hAnsi="Cambria Math" w:cs="Arial"/>
                          <w:sz w:val="24"/>
                          <w:lang w:val="en-US"/>
                        </w:rPr>
                        <m:t>δ</m:t>
                      </m:r>
                    </m:e>
                    <m:sub>
                      <m:r>
                        <w:rPr>
                          <w:rFonts w:ascii="Cambria Math" w:hAnsi="Cambria Math" w:cs="Arial"/>
                          <w:sz w:val="24"/>
                          <w:lang w:val="en-US"/>
                        </w:rPr>
                        <m:t>t</m:t>
                      </m:r>
                    </m:sub>
                  </m:sSub>
                  <m:sSub>
                    <m:sSubPr>
                      <m:ctrlPr>
                        <w:rPr>
                          <w:rFonts w:ascii="Cambria Math" w:hAnsi="Cambria Math" w:cs="Arial"/>
                          <w:sz w:val="24"/>
                          <w:lang w:val="en-US"/>
                        </w:rPr>
                      </m:ctrlPr>
                    </m:sSubPr>
                    <m:e>
                      <m:r>
                        <m:rPr>
                          <m:sty m:val="p"/>
                        </m:rPr>
                        <w:rPr>
                          <w:rFonts w:ascii="Cambria Math" w:hAnsi="Cambria Math" w:cs="Arial"/>
                          <w:sz w:val="24"/>
                          <w:lang w:val="en-US"/>
                        </w:rPr>
                        <m:t>υ</m:t>
                      </m:r>
                    </m:e>
                    <m:sub>
                      <m:r>
                        <w:rPr>
                          <w:rFonts w:ascii="Cambria Math" w:hAnsi="Cambria Math" w:cs="Arial"/>
                          <w:sz w:val="24"/>
                          <w:lang w:val="en-US"/>
                        </w:rPr>
                        <m:t>t</m:t>
                      </m:r>
                    </m:sub>
                  </m:sSub>
                  <m:r>
                    <w:rPr>
                      <w:rFonts w:ascii="Cambria Math" w:hAnsi="Cambria Math" w:cs="Arial"/>
                      <w:sz w:val="24"/>
                      <w:lang w:val="en-US"/>
                    </w:rPr>
                    <m:t>)</m:t>
                  </m:r>
                </m:e>
                <m:sup>
                  <m:r>
                    <w:rPr>
                      <w:rFonts w:ascii="Cambria Math" w:hAnsi="Cambria Math" w:cs="Arial"/>
                      <w:sz w:val="24"/>
                      <w:lang w:val="en-US"/>
                    </w:rPr>
                    <m:t>2</m:t>
                  </m:r>
                </m:sup>
              </m:sSup>
            </m:num>
            <m:den>
              <m:sSub>
                <m:sSubPr>
                  <m:ctrlPr>
                    <w:rPr>
                      <w:rFonts w:ascii="Cambria Math" w:hAnsi="Cambria Math" w:cs="Arial"/>
                      <w:sz w:val="24"/>
                      <w:lang w:val="en-US"/>
                    </w:rPr>
                  </m:ctrlPr>
                </m:sSubPr>
                <m:e>
                  <m:r>
                    <m:rPr>
                      <m:sty m:val="p"/>
                    </m:rPr>
                    <w:rPr>
                      <w:rFonts w:ascii="Cambria Math" w:hAnsi="Cambria Math" w:cs="Arial"/>
                      <w:sz w:val="24"/>
                      <w:lang w:val="en-US"/>
                    </w:rPr>
                    <m:t>Ω</m:t>
                  </m:r>
                </m:e>
                <m:sub>
                  <m:r>
                    <w:rPr>
                      <w:rFonts w:ascii="Cambria Math" w:hAnsi="Cambria Math" w:cs="Arial"/>
                      <w:sz w:val="24"/>
                      <w:lang w:val="en-US"/>
                    </w:rPr>
                    <m:t>t</m:t>
                  </m:r>
                </m:sub>
              </m:sSub>
              <m:sSubSup>
                <m:sSubSupPr>
                  <m:ctrlPr>
                    <w:rPr>
                      <w:rFonts w:ascii="Cambria Math" w:hAnsi="Cambria Math" w:cs="Arial"/>
                      <w:i/>
                      <w:sz w:val="24"/>
                      <w:lang w:val="en-US"/>
                    </w:rPr>
                  </m:ctrlPr>
                </m:sSubSupPr>
                <m:e>
                  <m:r>
                    <w:rPr>
                      <w:rFonts w:ascii="Cambria Math" w:hAnsi="Cambria Math" w:cs="Arial"/>
                      <w:sz w:val="24"/>
                      <w:lang w:val="en-US"/>
                    </w:rPr>
                    <m:t>σ</m:t>
                  </m:r>
                </m:e>
                <m:sub>
                  <m:r>
                    <w:rPr>
                      <w:rFonts w:ascii="Cambria Math" w:hAnsi="Cambria Math" w:cs="Arial"/>
                      <w:sz w:val="24"/>
                      <w:lang w:val="en-US"/>
                    </w:rPr>
                    <m:t>N</m:t>
                  </m:r>
                </m:sub>
                <m:sup>
                  <m:r>
                    <w:rPr>
                      <w:rFonts w:ascii="Cambria Math" w:hAnsi="Cambria Math" w:cs="Arial"/>
                      <w:sz w:val="24"/>
                      <w:lang w:val="en-US"/>
                    </w:rPr>
                    <m:t xml:space="preserve">  2</m:t>
                  </m:r>
                </m:sup>
              </m:sSubSup>
              <m:r>
                <w:rPr>
                  <w:rFonts w:ascii="Cambria Math" w:hAnsi="Cambria Math" w:cs="Arial"/>
                  <w:sz w:val="24"/>
                  <w:lang w:val="en-US"/>
                </w:rPr>
                <m:t>+</m:t>
              </m:r>
              <m:d>
                <m:dPr>
                  <m:ctrlPr>
                    <w:rPr>
                      <w:rFonts w:ascii="Cambria Math" w:hAnsi="Cambria Math" w:cs="Arial"/>
                      <w:i/>
                      <w:sz w:val="24"/>
                      <w:lang w:val="en-US"/>
                    </w:rPr>
                  </m:ctrlPr>
                </m:dPr>
                <m:e>
                  <m:r>
                    <w:rPr>
                      <w:rFonts w:ascii="Cambria Math" w:hAnsi="Cambria Math" w:cs="Arial"/>
                      <w:sz w:val="24"/>
                      <w:lang w:val="en-US"/>
                    </w:rPr>
                    <m:t xml:space="preserve">1- </m:t>
                  </m:r>
                  <m:sSub>
                    <m:sSubPr>
                      <m:ctrlPr>
                        <w:rPr>
                          <w:rFonts w:ascii="Cambria Math" w:hAnsi="Cambria Math" w:cs="Arial"/>
                          <w:sz w:val="24"/>
                          <w:lang w:val="en-US"/>
                        </w:rPr>
                      </m:ctrlPr>
                    </m:sSubPr>
                    <m:e>
                      <m:r>
                        <m:rPr>
                          <m:sty m:val="p"/>
                        </m:rPr>
                        <w:rPr>
                          <w:rFonts w:ascii="Cambria Math" w:hAnsi="Cambria Math" w:cs="Arial"/>
                          <w:sz w:val="24"/>
                          <w:lang w:val="en-US"/>
                        </w:rPr>
                        <m:t>Ω</m:t>
                      </m:r>
                    </m:e>
                    <m:sub>
                      <m:r>
                        <w:rPr>
                          <w:rFonts w:ascii="Cambria Math" w:hAnsi="Cambria Math" w:cs="Arial"/>
                          <w:sz w:val="24"/>
                          <w:lang w:val="en-US"/>
                        </w:rPr>
                        <m:t>t</m:t>
                      </m:r>
                    </m:sub>
                  </m:sSub>
                </m:e>
              </m:d>
              <m:d>
                <m:dPr>
                  <m:ctrlPr>
                    <w:rPr>
                      <w:rFonts w:ascii="Cambria Math" w:hAnsi="Cambria Math" w:cs="Arial"/>
                      <w:i/>
                      <w:sz w:val="24"/>
                      <w:lang w:val="en-US"/>
                    </w:rPr>
                  </m:ctrlPr>
                </m:dPr>
                <m:e>
                  <m:r>
                    <w:rPr>
                      <w:rFonts w:ascii="Cambria Math" w:hAnsi="Cambria Math" w:cs="Arial"/>
                      <w:sz w:val="24"/>
                      <w:lang w:val="en-US"/>
                    </w:rPr>
                    <m:t xml:space="preserve">1- </m:t>
                  </m:r>
                  <m:sSub>
                    <m:sSubPr>
                      <m:ctrlPr>
                        <w:rPr>
                          <w:rFonts w:ascii="Cambria Math" w:hAnsi="Cambria Math" w:cs="Arial"/>
                          <w:sz w:val="24"/>
                          <w:lang w:val="en-US"/>
                        </w:rPr>
                      </m:ctrlPr>
                    </m:sSubPr>
                    <m:e>
                      <m:r>
                        <m:rPr>
                          <m:sty m:val="p"/>
                        </m:rPr>
                        <w:rPr>
                          <w:rFonts w:ascii="Cambria Math" w:hAnsi="Cambria Math" w:cs="Arial"/>
                          <w:sz w:val="24"/>
                          <w:lang w:val="en-US"/>
                        </w:rPr>
                        <m:t>υ</m:t>
                      </m:r>
                    </m:e>
                    <m:sub>
                      <m:r>
                        <w:rPr>
                          <w:rFonts w:ascii="Cambria Math" w:hAnsi="Cambria Math" w:cs="Arial"/>
                          <w:sz w:val="24"/>
                          <w:lang w:val="en-US"/>
                        </w:rPr>
                        <m:t>t</m:t>
                      </m:r>
                    </m:sub>
                  </m:sSub>
                </m:e>
              </m:d>
              <m:sSubSup>
                <m:sSubSupPr>
                  <m:ctrlPr>
                    <w:rPr>
                      <w:rFonts w:ascii="Cambria Math" w:hAnsi="Cambria Math" w:cs="Arial"/>
                      <w:i/>
                      <w:sz w:val="24"/>
                      <w:lang w:val="en-US"/>
                    </w:rPr>
                  </m:ctrlPr>
                </m:sSubSupPr>
                <m:e>
                  <m:r>
                    <w:rPr>
                      <w:rFonts w:ascii="Cambria Math" w:hAnsi="Cambria Math" w:cs="Arial"/>
                      <w:sz w:val="24"/>
                      <w:lang w:val="en-US"/>
                    </w:rPr>
                    <m:t>σ</m:t>
                  </m:r>
                </m:e>
                <m:sub>
                  <m:r>
                    <w:rPr>
                      <w:rFonts w:ascii="Cambria Math" w:hAnsi="Cambria Math" w:cs="Arial"/>
                      <w:sz w:val="24"/>
                      <w:lang w:val="en-US"/>
                    </w:rPr>
                    <m:t>N</m:t>
                  </m:r>
                </m:sub>
                <m:sup>
                  <m:r>
                    <w:rPr>
                      <w:rFonts w:ascii="Cambria Math" w:hAnsi="Cambria Math" w:cs="Arial"/>
                      <w:sz w:val="24"/>
                      <w:lang w:val="en-US"/>
                    </w:rPr>
                    <m:t xml:space="preserve">  2</m:t>
                  </m:r>
                </m:sup>
              </m:sSubSup>
              <m:r>
                <w:rPr>
                  <w:rFonts w:ascii="Cambria Math" w:hAnsi="Cambria Math" w:cs="Arial"/>
                  <w:sz w:val="24"/>
                  <w:lang w:val="en-US"/>
                </w:rPr>
                <m:t xml:space="preserve">+ </m:t>
              </m:r>
              <m:sSub>
                <m:sSubPr>
                  <m:ctrlPr>
                    <w:rPr>
                      <w:rFonts w:ascii="Cambria Math" w:hAnsi="Cambria Math" w:cs="Arial"/>
                      <w:sz w:val="24"/>
                      <w:lang w:val="en-US"/>
                    </w:rPr>
                  </m:ctrlPr>
                </m:sSubPr>
                <m:e>
                  <m:r>
                    <m:rPr>
                      <m:sty m:val="p"/>
                    </m:rPr>
                    <w:rPr>
                      <w:rFonts w:ascii="Cambria Math" w:hAnsi="Cambria Math" w:cs="Arial"/>
                      <w:sz w:val="24"/>
                      <w:lang w:val="en-US"/>
                    </w:rPr>
                    <m:t>Ω</m:t>
                  </m:r>
                </m:e>
                <m:sub>
                  <m:r>
                    <w:rPr>
                      <w:rFonts w:ascii="Cambria Math" w:hAnsi="Cambria Math" w:cs="Arial"/>
                      <w:sz w:val="24"/>
                      <w:lang w:val="en-US"/>
                    </w:rPr>
                    <m:t>t</m:t>
                  </m:r>
                </m:sub>
              </m:sSub>
              <m:d>
                <m:dPr>
                  <m:ctrlPr>
                    <w:rPr>
                      <w:rFonts w:ascii="Cambria Math" w:hAnsi="Cambria Math" w:cs="Arial"/>
                      <w:i/>
                      <w:sz w:val="24"/>
                      <w:lang w:val="en-US"/>
                    </w:rPr>
                  </m:ctrlPr>
                </m:dPr>
                <m:e>
                  <m:r>
                    <w:rPr>
                      <w:rFonts w:ascii="Cambria Math" w:hAnsi="Cambria Math" w:cs="Arial"/>
                      <w:sz w:val="24"/>
                      <w:lang w:val="en-US"/>
                    </w:rPr>
                    <m:t>1-</m:t>
                  </m:r>
                  <m:sSub>
                    <m:sSubPr>
                      <m:ctrlPr>
                        <w:rPr>
                          <w:rFonts w:ascii="Cambria Math" w:hAnsi="Cambria Math" w:cs="Arial"/>
                          <w:sz w:val="24"/>
                          <w:lang w:val="en-US"/>
                        </w:rPr>
                      </m:ctrlPr>
                    </m:sSubPr>
                    <m:e>
                      <m:r>
                        <m:rPr>
                          <m:sty m:val="p"/>
                        </m:rPr>
                        <w:rPr>
                          <w:rFonts w:ascii="Cambria Math" w:hAnsi="Cambria Math" w:cs="Arial"/>
                          <w:sz w:val="24"/>
                          <w:lang w:val="en-US"/>
                        </w:rPr>
                        <m:t>Ω</m:t>
                      </m:r>
                    </m:e>
                    <m:sub>
                      <m:r>
                        <w:rPr>
                          <w:rFonts w:ascii="Cambria Math" w:hAnsi="Cambria Math" w:cs="Arial"/>
                          <w:sz w:val="24"/>
                          <w:lang w:val="en-US"/>
                        </w:rPr>
                        <m:t>t</m:t>
                      </m:r>
                    </m:sub>
                  </m:sSub>
                </m:e>
              </m:d>
              <m:sSup>
                <m:sSupPr>
                  <m:ctrlPr>
                    <w:rPr>
                      <w:rFonts w:ascii="Cambria Math" w:hAnsi="Cambria Math" w:cs="Arial"/>
                      <w:i/>
                      <w:sz w:val="24"/>
                      <w:lang w:val="en-US"/>
                    </w:rPr>
                  </m:ctrlPr>
                </m:sSupPr>
                <m:e>
                  <m:d>
                    <m:dPr>
                      <m:ctrlPr>
                        <w:rPr>
                          <w:rFonts w:ascii="Cambria Math" w:hAnsi="Cambria Math" w:cs="Arial"/>
                          <w:i/>
                          <w:sz w:val="24"/>
                          <w:lang w:val="en-US"/>
                        </w:rPr>
                      </m:ctrlPr>
                    </m:dPr>
                    <m:e>
                      <m:sSub>
                        <m:sSubPr>
                          <m:ctrlPr>
                            <w:rPr>
                              <w:rFonts w:ascii="Cambria Math" w:hAnsi="Cambria Math" w:cs="Arial"/>
                              <w:sz w:val="24"/>
                              <w:lang w:val="en-US"/>
                            </w:rPr>
                          </m:ctrlPr>
                        </m:sSubPr>
                        <m:e>
                          <m:r>
                            <m:rPr>
                              <m:sty m:val="p"/>
                            </m:rPr>
                            <w:rPr>
                              <w:rFonts w:ascii="Cambria Math" w:hAnsi="Cambria Math" w:cs="Arial"/>
                              <w:sz w:val="24"/>
                              <w:lang w:val="en-US"/>
                            </w:rPr>
                            <m:t>δ</m:t>
                          </m:r>
                        </m:e>
                        <m:sub>
                          <m:r>
                            <w:rPr>
                              <w:rFonts w:ascii="Cambria Math" w:hAnsi="Cambria Math" w:cs="Arial"/>
                              <w:sz w:val="24"/>
                              <w:lang w:val="en-US"/>
                            </w:rPr>
                            <m:t>t</m:t>
                          </m:r>
                        </m:sub>
                      </m:sSub>
                      <m:sSub>
                        <m:sSubPr>
                          <m:ctrlPr>
                            <w:rPr>
                              <w:rFonts w:ascii="Cambria Math" w:hAnsi="Cambria Math" w:cs="Arial"/>
                              <w:sz w:val="24"/>
                              <w:lang w:val="en-US"/>
                            </w:rPr>
                          </m:ctrlPr>
                        </m:sSubPr>
                        <m:e>
                          <m:r>
                            <m:rPr>
                              <m:sty m:val="p"/>
                            </m:rPr>
                            <w:rPr>
                              <w:rFonts w:ascii="Cambria Math" w:hAnsi="Cambria Math" w:cs="Arial"/>
                              <w:sz w:val="24"/>
                              <w:lang w:val="en-US"/>
                            </w:rPr>
                            <m:t>υ</m:t>
                          </m:r>
                        </m:e>
                        <m:sub>
                          <m:r>
                            <w:rPr>
                              <w:rFonts w:ascii="Cambria Math" w:hAnsi="Cambria Math" w:cs="Arial"/>
                              <w:sz w:val="24"/>
                              <w:lang w:val="en-US"/>
                            </w:rPr>
                            <m:t>t</m:t>
                          </m:r>
                        </m:sub>
                      </m:sSub>
                    </m:e>
                  </m:d>
                </m:e>
                <m:sup>
                  <m:r>
                    <w:rPr>
                      <w:rFonts w:ascii="Cambria Math" w:hAnsi="Cambria Math" w:cs="Arial"/>
                      <w:sz w:val="24"/>
                      <w:lang w:val="en-US"/>
                    </w:rPr>
                    <m:t>2</m:t>
                  </m:r>
                </m:sup>
              </m:sSup>
              <m:r>
                <w:rPr>
                  <w:rFonts w:ascii="Cambria Math" w:hAnsi="Cambria Math" w:cs="Arial"/>
                  <w:sz w:val="24"/>
                  <w:lang w:val="en-US"/>
                </w:rPr>
                <m:t xml:space="preserve">+ </m:t>
              </m:r>
              <m:sSubSup>
                <m:sSubSupPr>
                  <m:ctrlPr>
                    <w:rPr>
                      <w:rFonts w:ascii="Cambria Math" w:hAnsi="Cambria Math" w:cs="Arial"/>
                      <w:i/>
                      <w:sz w:val="24"/>
                      <w:lang w:val="en-US"/>
                    </w:rPr>
                  </m:ctrlPr>
                </m:sSubSupPr>
                <m:e>
                  <m:r>
                    <w:rPr>
                      <w:rFonts w:ascii="Cambria Math" w:hAnsi="Cambria Math" w:cs="Arial"/>
                      <w:sz w:val="24"/>
                      <w:lang w:val="en-US"/>
                    </w:rPr>
                    <m:t>σ</m:t>
                  </m:r>
                </m:e>
                <m:sub>
                  <m:r>
                    <w:rPr>
                      <w:rFonts w:ascii="Cambria Math" w:hAnsi="Cambria Math" w:cs="Arial"/>
                      <w:sz w:val="24"/>
                      <w:lang w:val="en-US"/>
                    </w:rPr>
                    <m:t>N</m:t>
                  </m:r>
                </m:sub>
                <m:sup>
                  <m:r>
                    <w:rPr>
                      <w:rFonts w:ascii="Cambria Math" w:hAnsi="Cambria Math" w:cs="Arial"/>
                      <w:sz w:val="24"/>
                      <w:lang w:val="en-US"/>
                    </w:rPr>
                    <m:t xml:space="preserve">  2</m:t>
                  </m:r>
                </m:sup>
              </m:sSubSup>
              <m:r>
                <w:rPr>
                  <w:rFonts w:ascii="Cambria Math" w:hAnsi="Cambria Math" w:cs="Arial"/>
                  <w:sz w:val="24"/>
                  <w:lang w:val="en-US"/>
                </w:rPr>
                <m:t xml:space="preserve"> </m:t>
              </m:r>
            </m:den>
          </m:f>
          <m:r>
            <w:rPr>
              <w:rFonts w:ascii="Cambria Math" w:hAnsi="Cambria Math" w:cs="Arial"/>
              <w:lang w:val="en-US"/>
            </w:rPr>
            <m:t xml:space="preserve"> </m:t>
          </m:r>
        </m:oMath>
      </m:oMathPara>
    </w:p>
    <w:p w14:paraId="0B804198" w14:textId="77777777" w:rsidR="007E5F6D" w:rsidRPr="00543587" w:rsidRDefault="007E5F6D" w:rsidP="00DC03C9">
      <w:pPr>
        <w:spacing w:line="360" w:lineRule="auto"/>
        <w:rPr>
          <w:rFonts w:ascii="Arial" w:hAnsi="Arial" w:cs="Arial"/>
          <w:lang w:val="en-US"/>
        </w:rPr>
      </w:pPr>
      <w:r w:rsidRPr="00543587">
        <w:rPr>
          <w:rFonts w:ascii="Arial" w:hAnsi="Arial" w:cs="Arial"/>
          <w:lang w:val="en-US"/>
        </w:rPr>
        <w:t xml:space="preserve">The numerator consists of three terms. The first term represents the uncertainty of the generative distribution </w:t>
      </w:r>
      <m:oMath>
        <m:sSubSup>
          <m:sSubSupPr>
            <m:ctrlPr>
              <w:rPr>
                <w:rFonts w:ascii="Cambria Math" w:hAnsi="Cambria Math" w:cs="Arial"/>
                <w:i/>
                <w:sz w:val="24"/>
                <w:lang w:val="en-US"/>
              </w:rPr>
            </m:ctrlPr>
          </m:sSubSupPr>
          <m:e>
            <m:r>
              <w:rPr>
                <w:rFonts w:ascii="Cambria Math" w:hAnsi="Cambria Math" w:cs="Arial"/>
                <w:sz w:val="24"/>
                <w:lang w:val="en-US"/>
              </w:rPr>
              <m:t>σ</m:t>
            </m:r>
          </m:e>
          <m:sub>
            <m:r>
              <w:rPr>
                <w:rFonts w:ascii="Cambria Math" w:hAnsi="Cambria Math" w:cs="Arial"/>
                <w:sz w:val="24"/>
                <w:lang w:val="en-US"/>
              </w:rPr>
              <m:t>N</m:t>
            </m:r>
          </m:sub>
          <m:sup>
            <m:r>
              <w:rPr>
                <w:rFonts w:ascii="Cambria Math" w:hAnsi="Cambria Math" w:cs="Arial"/>
                <w:sz w:val="24"/>
                <w:lang w:val="en-US"/>
              </w:rPr>
              <m:t xml:space="preserve">  2</m:t>
            </m:r>
          </m:sup>
        </m:sSubSup>
      </m:oMath>
      <w:r w:rsidRPr="00543587">
        <w:rPr>
          <w:rFonts w:ascii="Arial" w:hAnsi="Arial" w:cs="Arial"/>
          <w:lang w:val="en-US"/>
        </w:rPr>
        <w:t xml:space="preserve"> weighted by the estimated probability that a change-point has occurred. In the second term, this uncertainty </w:t>
      </w:r>
      <m:oMath>
        <m:sSubSup>
          <m:sSubSupPr>
            <m:ctrlPr>
              <w:rPr>
                <w:rFonts w:ascii="Cambria Math" w:hAnsi="Cambria Math" w:cs="Arial"/>
                <w:i/>
                <w:sz w:val="24"/>
                <w:lang w:val="en-US"/>
              </w:rPr>
            </m:ctrlPr>
          </m:sSubSupPr>
          <m:e>
            <m:r>
              <w:rPr>
                <w:rFonts w:ascii="Cambria Math" w:hAnsi="Cambria Math" w:cs="Arial"/>
                <w:sz w:val="24"/>
                <w:lang w:val="en-US"/>
              </w:rPr>
              <m:t>σ</m:t>
            </m:r>
          </m:e>
          <m:sub>
            <m:r>
              <w:rPr>
                <w:rFonts w:ascii="Cambria Math" w:hAnsi="Cambria Math" w:cs="Arial"/>
                <w:sz w:val="24"/>
                <w:lang w:val="en-US"/>
              </w:rPr>
              <m:t>N</m:t>
            </m:r>
          </m:sub>
          <m:sup>
            <m:r>
              <w:rPr>
                <w:rFonts w:ascii="Cambria Math" w:hAnsi="Cambria Math" w:cs="Arial"/>
                <w:sz w:val="24"/>
                <w:lang w:val="en-US"/>
              </w:rPr>
              <m:t xml:space="preserve">  2</m:t>
            </m:r>
          </m:sup>
        </m:sSubSup>
      </m:oMath>
      <w:r w:rsidRPr="00543587">
        <w:rPr>
          <w:rFonts w:ascii="Arial" w:hAnsi="Arial" w:cs="Arial"/>
          <w:lang w:val="en-US"/>
        </w:rPr>
        <w:t xml:space="preserve"> is weighted by the estimated probability that no change-point occurred. The third term reflects the model’s uncertainty about </w:t>
      </w:r>
      <w:proofErr w:type="gramStart"/>
      <w:r w:rsidRPr="00543587">
        <w:rPr>
          <w:rFonts w:ascii="Arial" w:hAnsi="Arial" w:cs="Arial"/>
          <w:lang w:val="en-US"/>
        </w:rPr>
        <w:t>whether or not</w:t>
      </w:r>
      <w:proofErr w:type="gramEnd"/>
      <w:r w:rsidRPr="00543587">
        <w:rPr>
          <w:rFonts w:ascii="Arial" w:hAnsi="Arial" w:cs="Arial"/>
          <w:lang w:val="en-US"/>
        </w:rPr>
        <w:t xml:space="preserve"> a change-point occurred. These terms are repeated in the denominator, so that the value of this uncertainty can be calculated relative to the uncertainty that is due to noise. If a change-point occurred on the current trial (</w:t>
      </w:r>
      <m:oMath>
        <m:sSub>
          <m:sSubPr>
            <m:ctrlPr>
              <w:rPr>
                <w:rFonts w:ascii="Cambria Math" w:hAnsi="Cambria Math" w:cs="Arial"/>
                <w:sz w:val="24"/>
                <w:lang w:val="en-US"/>
              </w:rPr>
            </m:ctrlPr>
          </m:sSubPr>
          <m:e>
            <m:r>
              <m:rPr>
                <m:sty m:val="p"/>
              </m:rPr>
              <w:rPr>
                <w:rFonts w:ascii="Cambria Math" w:hAnsi="Cambria Math" w:cs="Arial"/>
                <w:sz w:val="24"/>
                <w:lang w:val="en-US"/>
              </w:rPr>
              <m:t>Ω</m:t>
            </m:r>
          </m:e>
          <m:sub>
            <m:r>
              <w:rPr>
                <w:rFonts w:ascii="Cambria Math" w:hAnsi="Cambria Math" w:cs="Arial"/>
                <w:sz w:val="24"/>
                <w:lang w:val="en-US"/>
              </w:rPr>
              <m:t>t</m:t>
            </m:r>
          </m:sub>
        </m:sSub>
      </m:oMath>
      <w:r w:rsidRPr="00543587">
        <w:rPr>
          <w:rFonts w:ascii="Arial" w:hAnsi="Arial" w:cs="Arial"/>
          <w:lang w:val="en-US"/>
        </w:rPr>
        <w:t xml:space="preserve"> = 1), model confidence is automatically set to 0.5 (its minimum value) for trial t+1. Due to interdependencies intrinsic to the calculation of the parameters, they are expected to correlate. </w:t>
      </w:r>
    </w:p>
    <w:p w14:paraId="333BC32E" w14:textId="77777777" w:rsidR="00C448AE" w:rsidRPr="00543587" w:rsidRDefault="00C448AE" w:rsidP="00C448AE">
      <w:pPr>
        <w:spacing w:line="360" w:lineRule="auto"/>
        <w:rPr>
          <w:rFonts w:ascii="Arial" w:hAnsi="Arial" w:cs="Arial"/>
          <w:b/>
          <w:lang w:val="en-US"/>
        </w:rPr>
      </w:pPr>
      <w:r w:rsidRPr="00543587">
        <w:rPr>
          <w:rFonts w:ascii="Arial" w:hAnsi="Arial" w:cs="Arial"/>
          <w:b/>
          <w:lang w:val="en-US"/>
        </w:rPr>
        <w:t>Control Analyses</w:t>
      </w:r>
    </w:p>
    <w:p w14:paraId="16BB7B2E" w14:textId="77777777" w:rsidR="00C448AE" w:rsidRPr="00543587" w:rsidRDefault="00C448AE" w:rsidP="00C448AE">
      <w:pPr>
        <w:spacing w:line="360" w:lineRule="auto"/>
        <w:rPr>
          <w:rFonts w:ascii="Arial" w:hAnsi="Arial" w:cs="Arial"/>
          <w:lang w:val="en-US"/>
        </w:rPr>
      </w:pPr>
      <w:r w:rsidRPr="00543587">
        <w:rPr>
          <w:rFonts w:ascii="Arial" w:hAnsi="Arial" w:cs="Arial"/>
          <w:lang w:val="en-US"/>
        </w:rPr>
        <w:t xml:space="preserve">To compare various control variables between our groups, we used two sample t-tests. When variances were not equal between groups, Welch t-tests were used to approximate the degrees of freedom. </w:t>
      </w:r>
    </w:p>
    <w:p w14:paraId="204AD654" w14:textId="06D441AB" w:rsidR="000A3C9D" w:rsidRPr="00543587" w:rsidRDefault="00672CB6" w:rsidP="00441F52">
      <w:pPr>
        <w:spacing w:line="360" w:lineRule="auto"/>
        <w:rPr>
          <w:rFonts w:ascii="Arial" w:hAnsi="Arial" w:cs="Arial"/>
          <w:lang w:val="en-US"/>
        </w:rPr>
      </w:pPr>
      <w:r w:rsidRPr="00543587">
        <w:rPr>
          <w:rFonts w:ascii="Arial" w:hAnsi="Arial" w:cs="Arial"/>
          <w:lang w:val="en-US"/>
        </w:rPr>
        <w:t>A</w:t>
      </w:r>
      <w:r w:rsidR="008F0DCC" w:rsidRPr="00543587">
        <w:rPr>
          <w:rFonts w:ascii="Arial" w:hAnsi="Arial" w:cs="Arial"/>
          <w:lang w:val="en-US"/>
        </w:rPr>
        <w:t>ccuracy (</w:t>
      </w:r>
      <w:proofErr w:type="gramStart"/>
      <w:r w:rsidR="008F0DCC" w:rsidRPr="00543587">
        <w:rPr>
          <w:rFonts w:ascii="Arial" w:hAnsi="Arial" w:cs="Arial"/>
          <w:lang w:val="en-US"/>
        </w:rPr>
        <w:t>i.e.</w:t>
      </w:r>
      <w:proofErr w:type="gramEnd"/>
      <w:r w:rsidR="008F0DCC" w:rsidRPr="00543587">
        <w:rPr>
          <w:rFonts w:ascii="Arial" w:hAnsi="Arial" w:cs="Arial"/>
          <w:lang w:val="en-US"/>
        </w:rPr>
        <w:t xml:space="preserve"> % hits) was equal between the groups (t</w:t>
      </w:r>
      <w:r w:rsidR="008F0DCC" w:rsidRPr="00543587">
        <w:rPr>
          <w:rFonts w:ascii="Arial" w:hAnsi="Arial" w:cs="Arial"/>
          <w:vertAlign w:val="subscript"/>
          <w:lang w:val="en-US"/>
        </w:rPr>
        <w:t>4</w:t>
      </w:r>
      <w:r w:rsidRPr="00543587">
        <w:rPr>
          <w:rFonts w:ascii="Arial" w:hAnsi="Arial" w:cs="Arial"/>
          <w:vertAlign w:val="subscript"/>
          <w:lang w:val="en-US"/>
        </w:rPr>
        <w:t>9</w:t>
      </w:r>
      <w:r w:rsidR="008F0DCC" w:rsidRPr="00543587">
        <w:rPr>
          <w:rFonts w:ascii="Arial" w:hAnsi="Arial" w:cs="Arial"/>
          <w:lang w:val="en-US"/>
        </w:rPr>
        <w:t>=-0.</w:t>
      </w:r>
      <w:r w:rsidRPr="00543587">
        <w:rPr>
          <w:rFonts w:ascii="Arial" w:hAnsi="Arial" w:cs="Arial"/>
          <w:lang w:val="en-US"/>
        </w:rPr>
        <w:t>95</w:t>
      </w:r>
      <w:r w:rsidR="008F0DCC" w:rsidRPr="00543587">
        <w:rPr>
          <w:rFonts w:ascii="Arial" w:hAnsi="Arial" w:cs="Arial"/>
          <w:lang w:val="en-US"/>
        </w:rPr>
        <w:t>, p=0.</w:t>
      </w:r>
      <w:r w:rsidRPr="00543587">
        <w:rPr>
          <w:rFonts w:ascii="Arial" w:hAnsi="Arial" w:cs="Arial"/>
          <w:lang w:val="en-US"/>
        </w:rPr>
        <w:t>345</w:t>
      </w:r>
      <w:r w:rsidR="00A224B4" w:rsidRPr="00543587">
        <w:rPr>
          <w:rFonts w:ascii="Arial" w:hAnsi="Arial" w:cs="Arial"/>
          <w:lang w:val="en-US"/>
        </w:rPr>
        <w:t>)</w:t>
      </w:r>
      <w:r w:rsidR="00A652E0" w:rsidRPr="00543587">
        <w:rPr>
          <w:rFonts w:ascii="Arial" w:hAnsi="Arial" w:cs="Arial"/>
          <w:lang w:val="en-US"/>
        </w:rPr>
        <w:t>, as well as the average prediction error (t</w:t>
      </w:r>
      <w:r w:rsidR="00A652E0" w:rsidRPr="00543587">
        <w:rPr>
          <w:rFonts w:ascii="Arial" w:hAnsi="Arial" w:cs="Arial"/>
          <w:vertAlign w:val="subscript"/>
          <w:lang w:val="en-US"/>
        </w:rPr>
        <w:t>49</w:t>
      </w:r>
      <w:r w:rsidR="00A652E0" w:rsidRPr="00543587">
        <w:rPr>
          <w:rFonts w:ascii="Arial" w:hAnsi="Arial" w:cs="Arial"/>
          <w:lang w:val="en-US"/>
        </w:rPr>
        <w:t>=-1.18, p=0.242)</w:t>
      </w:r>
      <w:r w:rsidR="00ED2F34" w:rsidRPr="00543587">
        <w:rPr>
          <w:rFonts w:ascii="Arial" w:hAnsi="Arial" w:cs="Arial"/>
          <w:lang w:val="en-US"/>
        </w:rPr>
        <w:t xml:space="preserve"> (Table S1)</w:t>
      </w:r>
      <w:r w:rsidR="008F0DCC" w:rsidRPr="00543587">
        <w:rPr>
          <w:rFonts w:ascii="Arial" w:hAnsi="Arial" w:cs="Arial"/>
          <w:lang w:val="en-US"/>
        </w:rPr>
        <w:t>.</w:t>
      </w:r>
      <w:r w:rsidR="00DC03C9" w:rsidRPr="00543587">
        <w:rPr>
          <w:rFonts w:ascii="Arial" w:hAnsi="Arial" w:cs="Arial"/>
          <w:lang w:val="en-US"/>
        </w:rPr>
        <w:t xml:space="preserve"> The percentage of excluded trials relative to the total number of trials per subject did not differ between groups (t</w:t>
      </w:r>
      <w:r w:rsidR="007F747B" w:rsidRPr="00543587">
        <w:rPr>
          <w:rFonts w:ascii="Arial" w:hAnsi="Arial" w:cs="Arial"/>
          <w:vertAlign w:val="subscript"/>
          <w:lang w:val="en-US"/>
        </w:rPr>
        <w:t>49</w:t>
      </w:r>
      <w:r w:rsidR="00DC03C9" w:rsidRPr="00543587">
        <w:rPr>
          <w:rFonts w:ascii="Arial" w:hAnsi="Arial" w:cs="Arial"/>
          <w:lang w:val="en-US"/>
        </w:rPr>
        <w:t>=0.</w:t>
      </w:r>
      <w:r w:rsidR="007F747B" w:rsidRPr="00543587">
        <w:rPr>
          <w:rFonts w:ascii="Arial" w:hAnsi="Arial" w:cs="Arial"/>
          <w:lang w:val="en-US"/>
        </w:rPr>
        <w:t>02</w:t>
      </w:r>
      <w:r w:rsidR="00DC03C9" w:rsidRPr="00543587">
        <w:rPr>
          <w:rFonts w:ascii="Arial" w:hAnsi="Arial" w:cs="Arial"/>
          <w:lang w:val="en-US"/>
        </w:rPr>
        <w:t>, p=0.</w:t>
      </w:r>
      <w:r w:rsidR="007F747B" w:rsidRPr="00543587">
        <w:rPr>
          <w:rFonts w:ascii="Arial" w:hAnsi="Arial" w:cs="Arial"/>
          <w:lang w:val="en-US"/>
        </w:rPr>
        <w:t>981</w:t>
      </w:r>
      <w:r w:rsidRPr="00543587">
        <w:rPr>
          <w:rFonts w:ascii="Arial" w:hAnsi="Arial" w:cs="Arial"/>
          <w:lang w:val="en-US"/>
        </w:rPr>
        <w:t>)</w:t>
      </w:r>
      <w:r w:rsidR="00DC03C9" w:rsidRPr="00543587">
        <w:rPr>
          <w:rFonts w:ascii="Arial" w:hAnsi="Arial" w:cs="Arial"/>
          <w:lang w:val="en-US"/>
        </w:rPr>
        <w:t>.</w:t>
      </w:r>
      <w:r w:rsidRPr="00543587">
        <w:rPr>
          <w:rFonts w:ascii="Arial" w:hAnsi="Arial" w:cs="Arial"/>
          <w:lang w:val="en-US"/>
        </w:rPr>
        <w:t xml:space="preserve"> T</w:t>
      </w:r>
      <w:r w:rsidR="00DC03C9" w:rsidRPr="00543587">
        <w:rPr>
          <w:rFonts w:ascii="Arial" w:hAnsi="Arial" w:cs="Arial"/>
          <w:lang w:val="en-US"/>
        </w:rPr>
        <w:t xml:space="preserve">he percentage of trials per subject in which no action update was performed </w:t>
      </w:r>
      <w:r w:rsidRPr="00543587">
        <w:rPr>
          <w:rFonts w:ascii="Arial" w:hAnsi="Arial" w:cs="Arial"/>
          <w:lang w:val="en-US"/>
        </w:rPr>
        <w:t>was higher in GD</w:t>
      </w:r>
      <w:r w:rsidR="00DC03C9" w:rsidRPr="00543587">
        <w:rPr>
          <w:rFonts w:ascii="Arial" w:hAnsi="Arial" w:cs="Arial"/>
          <w:lang w:val="en-US"/>
        </w:rPr>
        <w:t xml:space="preserve"> (t</w:t>
      </w:r>
      <w:r w:rsidRPr="00543587">
        <w:rPr>
          <w:rFonts w:ascii="Arial" w:hAnsi="Arial" w:cs="Arial"/>
          <w:vertAlign w:val="subscript"/>
          <w:lang w:val="en-US"/>
        </w:rPr>
        <w:t>49</w:t>
      </w:r>
      <w:r w:rsidRPr="00543587">
        <w:rPr>
          <w:rFonts w:ascii="Arial" w:hAnsi="Arial" w:cs="Arial"/>
          <w:lang w:val="en-US"/>
        </w:rPr>
        <w:t>=2.48</w:t>
      </w:r>
      <w:r w:rsidR="00DC03C9" w:rsidRPr="00543587">
        <w:rPr>
          <w:rFonts w:ascii="Arial" w:hAnsi="Arial" w:cs="Arial"/>
          <w:lang w:val="en-US"/>
        </w:rPr>
        <w:t>, p=0.</w:t>
      </w:r>
      <w:r w:rsidRPr="00543587">
        <w:rPr>
          <w:rFonts w:ascii="Arial" w:hAnsi="Arial" w:cs="Arial"/>
          <w:lang w:val="en-US"/>
        </w:rPr>
        <w:t>017</w:t>
      </w:r>
      <w:r w:rsidR="00DC03C9" w:rsidRPr="00543587">
        <w:rPr>
          <w:rFonts w:ascii="Arial" w:hAnsi="Arial" w:cs="Arial"/>
          <w:lang w:val="en-US"/>
        </w:rPr>
        <w:t xml:space="preserve">; </w:t>
      </w:r>
      <w:r w:rsidRPr="00543587">
        <w:rPr>
          <w:rFonts w:ascii="Arial" w:hAnsi="Arial" w:cs="Arial"/>
          <w:lang w:val="en-US"/>
        </w:rPr>
        <w:t>GD</w:t>
      </w:r>
      <w:r w:rsidR="006D47B0" w:rsidRPr="00543587">
        <w:rPr>
          <w:rFonts w:ascii="Arial" w:hAnsi="Arial" w:cs="Arial"/>
          <w:lang w:val="en-US"/>
        </w:rPr>
        <w:t xml:space="preserve"> = </w:t>
      </w:r>
      <w:r w:rsidRPr="00543587">
        <w:rPr>
          <w:rFonts w:ascii="Arial" w:hAnsi="Arial" w:cs="Arial"/>
          <w:lang w:val="en-US"/>
        </w:rPr>
        <w:t>60</w:t>
      </w:r>
      <w:r w:rsidR="006D47B0" w:rsidRPr="00543587">
        <w:rPr>
          <w:rFonts w:ascii="Arial" w:hAnsi="Arial" w:cs="Arial"/>
          <w:lang w:val="en-US"/>
        </w:rPr>
        <w:t>.</w:t>
      </w:r>
      <w:r w:rsidRPr="00543587">
        <w:rPr>
          <w:rFonts w:ascii="Arial" w:hAnsi="Arial" w:cs="Arial"/>
          <w:lang w:val="en-US"/>
        </w:rPr>
        <w:t>1</w:t>
      </w:r>
      <w:r w:rsidR="006D47B0" w:rsidRPr="00543587">
        <w:rPr>
          <w:rFonts w:ascii="Arial" w:hAnsi="Arial" w:cs="Arial"/>
          <w:lang w:val="en-US"/>
        </w:rPr>
        <w:t xml:space="preserve"> %, </w:t>
      </w:r>
      <w:r w:rsidRPr="00543587">
        <w:rPr>
          <w:rFonts w:ascii="Arial" w:hAnsi="Arial" w:cs="Arial"/>
          <w:lang w:val="en-US"/>
        </w:rPr>
        <w:t>HC</w:t>
      </w:r>
      <w:r w:rsidR="006D47B0" w:rsidRPr="00543587">
        <w:rPr>
          <w:rFonts w:ascii="Arial" w:hAnsi="Arial" w:cs="Arial"/>
          <w:lang w:val="en-US"/>
        </w:rPr>
        <w:t xml:space="preserve"> = </w:t>
      </w:r>
      <w:r w:rsidRPr="00543587">
        <w:rPr>
          <w:rFonts w:ascii="Arial" w:hAnsi="Arial" w:cs="Arial"/>
          <w:lang w:val="en-US"/>
        </w:rPr>
        <w:t>50</w:t>
      </w:r>
      <w:r w:rsidR="006D47B0" w:rsidRPr="00543587">
        <w:rPr>
          <w:rFonts w:ascii="Arial" w:hAnsi="Arial" w:cs="Arial"/>
          <w:lang w:val="en-US"/>
        </w:rPr>
        <w:t>.</w:t>
      </w:r>
      <w:r w:rsidRPr="00543587">
        <w:rPr>
          <w:rFonts w:ascii="Arial" w:hAnsi="Arial" w:cs="Arial"/>
          <w:lang w:val="en-US"/>
        </w:rPr>
        <w:t>5</w:t>
      </w:r>
      <w:r w:rsidR="006D47B0" w:rsidRPr="00543587">
        <w:rPr>
          <w:rFonts w:ascii="Arial" w:hAnsi="Arial" w:cs="Arial"/>
          <w:lang w:val="en-US"/>
        </w:rPr>
        <w:t xml:space="preserve"> %</w:t>
      </w:r>
      <w:r w:rsidR="00DC03C9" w:rsidRPr="00543587">
        <w:rPr>
          <w:rFonts w:ascii="Arial" w:hAnsi="Arial" w:cs="Arial"/>
          <w:lang w:val="en-US"/>
        </w:rPr>
        <w:t>). The percentage of trials in which no confidence update was performed was equal between groups (t</w:t>
      </w:r>
      <w:r w:rsidRPr="00543587">
        <w:rPr>
          <w:rFonts w:ascii="Arial" w:hAnsi="Arial" w:cs="Arial"/>
          <w:vertAlign w:val="subscript"/>
          <w:lang w:val="en-US"/>
        </w:rPr>
        <w:t>49</w:t>
      </w:r>
      <w:r w:rsidRPr="00543587">
        <w:rPr>
          <w:rFonts w:ascii="Arial" w:hAnsi="Arial" w:cs="Arial"/>
          <w:lang w:val="en-US"/>
        </w:rPr>
        <w:t>=1.29, p=0.202)</w:t>
      </w:r>
      <w:r w:rsidR="00DC03C9" w:rsidRPr="00543587">
        <w:rPr>
          <w:rFonts w:ascii="Arial" w:hAnsi="Arial" w:cs="Arial"/>
          <w:lang w:val="en-US"/>
        </w:rPr>
        <w:t>.</w:t>
      </w:r>
      <w:r w:rsidRPr="00543587">
        <w:rPr>
          <w:rFonts w:ascii="Arial" w:hAnsi="Arial" w:cs="Arial"/>
          <w:lang w:val="en-US"/>
        </w:rPr>
        <w:t xml:space="preserve"> The </w:t>
      </w:r>
      <w:r w:rsidR="008F0DCC" w:rsidRPr="00543587">
        <w:rPr>
          <w:rFonts w:ascii="Arial" w:hAnsi="Arial" w:cs="Arial"/>
          <w:lang w:val="en-US"/>
        </w:rPr>
        <w:t>percentage of change-point trials per subject relative to their total number of trials did not differ between the groups (t</w:t>
      </w:r>
      <w:r w:rsidRPr="00543587">
        <w:rPr>
          <w:rFonts w:ascii="Arial" w:hAnsi="Arial" w:cs="Arial"/>
          <w:vertAlign w:val="subscript"/>
          <w:lang w:val="en-US"/>
        </w:rPr>
        <w:t>49</w:t>
      </w:r>
      <w:r w:rsidRPr="00543587">
        <w:rPr>
          <w:rFonts w:ascii="Arial" w:hAnsi="Arial" w:cs="Arial"/>
          <w:lang w:val="en-US"/>
        </w:rPr>
        <w:t xml:space="preserve">=-0.58, p =0.566). </w:t>
      </w:r>
      <w:r w:rsidR="008F0DCC" w:rsidRPr="00543587">
        <w:rPr>
          <w:rFonts w:ascii="Arial" w:hAnsi="Arial" w:cs="Arial"/>
          <w:lang w:val="en-US"/>
        </w:rPr>
        <w:t>Moreover, we calculated the number of trials between consecutive change-points, since change-points could occur at any moment in the task</w:t>
      </w:r>
      <w:r w:rsidRPr="00543587">
        <w:rPr>
          <w:rFonts w:ascii="Arial" w:hAnsi="Arial" w:cs="Arial"/>
          <w:lang w:val="en-US"/>
        </w:rPr>
        <w:t xml:space="preserve">, which did differ between the groups, with a </w:t>
      </w:r>
      <w:r w:rsidR="00A652E0" w:rsidRPr="00543587">
        <w:rPr>
          <w:rFonts w:ascii="Arial" w:hAnsi="Arial" w:cs="Arial"/>
          <w:lang w:val="en-US"/>
        </w:rPr>
        <w:t xml:space="preserve">slightly </w:t>
      </w:r>
      <w:r w:rsidRPr="00543587">
        <w:rPr>
          <w:rFonts w:ascii="Arial" w:hAnsi="Arial" w:cs="Arial"/>
          <w:lang w:val="en-US"/>
        </w:rPr>
        <w:t>higher number of trials in GD compared to HC</w:t>
      </w:r>
      <w:r w:rsidR="008F0DCC" w:rsidRPr="00543587">
        <w:rPr>
          <w:rFonts w:ascii="Arial" w:hAnsi="Arial" w:cs="Arial"/>
          <w:lang w:val="en-US"/>
        </w:rPr>
        <w:t xml:space="preserve"> (t</w:t>
      </w:r>
      <w:r w:rsidRPr="00543587">
        <w:rPr>
          <w:rFonts w:ascii="Arial" w:hAnsi="Arial" w:cs="Arial"/>
          <w:vertAlign w:val="subscript"/>
          <w:lang w:val="en-US"/>
        </w:rPr>
        <w:t>27.07</w:t>
      </w:r>
      <w:r w:rsidRPr="00543587">
        <w:rPr>
          <w:rFonts w:ascii="Arial" w:hAnsi="Arial" w:cs="Arial"/>
          <w:lang w:val="en-US"/>
        </w:rPr>
        <w:t>=5</w:t>
      </w:r>
      <w:r w:rsidR="008F0DCC" w:rsidRPr="00543587">
        <w:rPr>
          <w:rFonts w:ascii="Arial" w:hAnsi="Arial" w:cs="Arial"/>
          <w:lang w:val="en-US"/>
        </w:rPr>
        <w:t>.</w:t>
      </w:r>
      <w:r w:rsidRPr="00543587">
        <w:rPr>
          <w:rFonts w:ascii="Arial" w:hAnsi="Arial" w:cs="Arial"/>
          <w:lang w:val="en-US"/>
        </w:rPr>
        <w:t>66, p&lt;0.01; GD = 6.9 trials, HC = 6.7 trials</w:t>
      </w:r>
      <w:r w:rsidR="006F6554" w:rsidRPr="00543587">
        <w:rPr>
          <w:rFonts w:ascii="Arial" w:hAnsi="Arial" w:cs="Arial"/>
          <w:lang w:val="en-US"/>
        </w:rPr>
        <w:t xml:space="preserve">). </w:t>
      </w:r>
      <w:r w:rsidR="004B647A" w:rsidRPr="00543587">
        <w:rPr>
          <w:rFonts w:ascii="Arial" w:hAnsi="Arial" w:cs="Arial"/>
          <w:lang w:val="en-US"/>
        </w:rPr>
        <w:t>S</w:t>
      </w:r>
      <w:r w:rsidR="008F0DCC" w:rsidRPr="00543587">
        <w:rPr>
          <w:rFonts w:ascii="Arial" w:hAnsi="Arial" w:cs="Arial"/>
          <w:lang w:val="en-US"/>
        </w:rPr>
        <w:t>ince the landing location of the particle was drawn from a uniform distribution during a change-point, we calculated the average difference between the position of the particle preceding a change-point and at change-point per subject. This did not differ between the groups (t</w:t>
      </w:r>
      <w:r w:rsidR="006F6554" w:rsidRPr="00543587">
        <w:rPr>
          <w:rFonts w:ascii="Arial" w:hAnsi="Arial" w:cs="Arial"/>
          <w:vertAlign w:val="subscript"/>
          <w:lang w:val="en-US"/>
        </w:rPr>
        <w:t>49</w:t>
      </w:r>
      <w:r w:rsidR="006F6554" w:rsidRPr="00543587">
        <w:rPr>
          <w:rFonts w:ascii="Arial" w:hAnsi="Arial" w:cs="Arial"/>
          <w:lang w:val="en-US"/>
        </w:rPr>
        <w:t>=0.60, p=0.55).</w:t>
      </w:r>
    </w:p>
    <w:p w14:paraId="7E5A8264" w14:textId="5666E9A9" w:rsidR="00AD7744" w:rsidRPr="00543587" w:rsidRDefault="000A3C9D" w:rsidP="00DC03C9">
      <w:pPr>
        <w:spacing w:line="360" w:lineRule="auto"/>
        <w:rPr>
          <w:rFonts w:ascii="Arial" w:hAnsi="Arial" w:cs="Arial"/>
          <w:b/>
          <w:lang w:val="en-US"/>
        </w:rPr>
      </w:pPr>
      <w:r w:rsidRPr="00543587">
        <w:rPr>
          <w:rFonts w:ascii="Arial" w:hAnsi="Arial" w:cs="Arial"/>
          <w:b/>
          <w:lang w:val="en-US"/>
        </w:rPr>
        <w:t>Results Excluding Outlier Participant Based on Task Accuracy</w:t>
      </w:r>
    </w:p>
    <w:p w14:paraId="644B4F5F" w14:textId="2B4844C9" w:rsidR="00AD7744" w:rsidRPr="00543587" w:rsidRDefault="000A3C9D" w:rsidP="00441F52">
      <w:pPr>
        <w:spacing w:line="360" w:lineRule="auto"/>
        <w:rPr>
          <w:rFonts w:ascii="Arial" w:hAnsi="Arial" w:cs="Arial"/>
          <w:lang w:val="en-US"/>
        </w:rPr>
      </w:pPr>
      <w:r w:rsidRPr="00543587">
        <w:rPr>
          <w:rFonts w:ascii="Arial" w:hAnsi="Arial" w:cs="Arial"/>
          <w:lang w:val="en-US"/>
        </w:rPr>
        <w:t xml:space="preserve">We did not use accuracy-based exclusion criteria in our analyses. However, the average accuracy of one GD participant was characterized as an outlier, being 18.2%. </w:t>
      </w:r>
      <w:r w:rsidR="003F2F1E" w:rsidRPr="00543587">
        <w:rPr>
          <w:rFonts w:ascii="Arial" w:hAnsi="Arial" w:cs="Arial"/>
          <w:lang w:val="en-US"/>
        </w:rPr>
        <w:t xml:space="preserve">When </w:t>
      </w:r>
      <w:r w:rsidR="003F2F1E" w:rsidRPr="00543587">
        <w:rPr>
          <w:rFonts w:ascii="Arial" w:hAnsi="Arial" w:cs="Arial"/>
          <w:lang w:val="en-US"/>
        </w:rPr>
        <w:lastRenderedPageBreak/>
        <w:t>removing this participant from our main analyses all results remained similar, however, the effect of a weaker action-confidence coupling in GD turned non-significant</w:t>
      </w:r>
      <w:r w:rsidR="00543587">
        <w:rPr>
          <w:rFonts w:ascii="Arial" w:hAnsi="Arial" w:cs="Arial"/>
          <w:lang w:val="en-US"/>
        </w:rPr>
        <w:t>, but still indicated a trend effect</w:t>
      </w:r>
      <w:r w:rsidR="003F2F1E" w:rsidRPr="00543587">
        <w:rPr>
          <w:rFonts w:ascii="Arial" w:hAnsi="Arial" w:cs="Arial"/>
          <w:lang w:val="en-US"/>
        </w:rPr>
        <w:t xml:space="preserve"> (</w:t>
      </w:r>
      <w:r w:rsidR="009C1095" w:rsidRPr="00543587">
        <w:rPr>
          <w:rFonts w:ascii="Arial" w:eastAsiaTheme="minorEastAsia" w:hAnsi="Arial" w:cs="Arial"/>
          <w:lang w:val="en-US"/>
        </w:rPr>
        <w:t>β = 3.07 +-</w:t>
      </w:r>
      <w:r w:rsidR="003F2F1E" w:rsidRPr="00543587">
        <w:rPr>
          <w:rFonts w:ascii="Arial" w:eastAsiaTheme="minorEastAsia" w:hAnsi="Arial" w:cs="Arial"/>
          <w:lang w:val="en-US"/>
        </w:rPr>
        <w:t>1.65, t = 1.86, p = 0.063</w:t>
      </w:r>
      <w:r w:rsidR="003F2F1E" w:rsidRPr="00543587">
        <w:rPr>
          <w:rFonts w:ascii="Arial" w:hAnsi="Arial" w:cs="Arial"/>
          <w:lang w:val="en-US"/>
        </w:rPr>
        <w:t>).</w:t>
      </w:r>
    </w:p>
    <w:p w14:paraId="59967D21" w14:textId="3EE12617" w:rsidR="009C1095" w:rsidRDefault="009C1095" w:rsidP="00441F52">
      <w:pPr>
        <w:spacing w:line="360" w:lineRule="auto"/>
        <w:rPr>
          <w:rFonts w:ascii="Arial" w:hAnsi="Arial" w:cs="Arial"/>
          <w:lang w:val="en-US"/>
        </w:rPr>
      </w:pPr>
    </w:p>
    <w:p w14:paraId="5E7F21FC" w14:textId="77777777" w:rsidR="002C7D99" w:rsidRPr="00543587" w:rsidRDefault="002C7D99" w:rsidP="00441F52">
      <w:pPr>
        <w:spacing w:line="360" w:lineRule="auto"/>
        <w:rPr>
          <w:rFonts w:ascii="Arial" w:hAnsi="Arial" w:cs="Arial"/>
          <w:lang w:val="en-US"/>
        </w:rPr>
      </w:pPr>
    </w:p>
    <w:p w14:paraId="54AE928B" w14:textId="77777777" w:rsidR="00AD7744" w:rsidRPr="00543587" w:rsidRDefault="00AD7744" w:rsidP="00AD7744">
      <w:pPr>
        <w:spacing w:line="360" w:lineRule="auto"/>
        <w:rPr>
          <w:rFonts w:ascii="Arial" w:hAnsi="Arial" w:cs="Arial"/>
          <w:b/>
          <w:lang w:val="en-US"/>
        </w:rPr>
      </w:pPr>
      <w:r w:rsidRPr="00543587">
        <w:rPr>
          <w:rFonts w:ascii="Arial" w:hAnsi="Arial" w:cs="Arial"/>
          <w:b/>
          <w:lang w:val="en-US"/>
        </w:rPr>
        <w:t>Hazard Rate Analyses</w:t>
      </w:r>
    </w:p>
    <w:p w14:paraId="5F48BED0" w14:textId="18439B3F" w:rsidR="000D6623" w:rsidRPr="00543587" w:rsidRDefault="00AD7744" w:rsidP="00563EBF">
      <w:pPr>
        <w:spacing w:line="360" w:lineRule="auto"/>
        <w:rPr>
          <w:rFonts w:ascii="Arial" w:eastAsiaTheme="minorEastAsia" w:hAnsi="Arial" w:cs="Arial"/>
          <w:lang w:val="en-US"/>
        </w:rPr>
      </w:pPr>
      <w:r w:rsidRPr="00543587">
        <w:rPr>
          <w:rFonts w:ascii="Arial" w:hAnsi="Arial" w:cs="Arial"/>
          <w:lang w:val="en-US"/>
        </w:rPr>
        <w:t xml:space="preserve">The hazard rate </w:t>
      </w:r>
      <m:oMath>
        <m:r>
          <w:rPr>
            <w:rFonts w:ascii="Cambria Math" w:hAnsi="Cambria Math" w:cs="Arial"/>
            <w:lang w:val="en-US"/>
          </w:rPr>
          <m:t>H</m:t>
        </m:r>
      </m:oMath>
      <w:r w:rsidRPr="00543587">
        <w:rPr>
          <w:rFonts w:ascii="Arial" w:hAnsi="Arial" w:cs="Arial"/>
          <w:lang w:val="en-US"/>
        </w:rPr>
        <w:t xml:space="preserve"> in our task is a constant of 0.125. However, it is possible that participants inferred a different value of </w:t>
      </w:r>
      <m:oMath>
        <m:r>
          <w:rPr>
            <w:rFonts w:ascii="Cambria Math" w:hAnsi="Cambria Math" w:cs="Arial"/>
            <w:lang w:val="en-US"/>
          </w:rPr>
          <m:t>H</m:t>
        </m:r>
      </m:oMath>
      <w:r w:rsidRPr="00543587">
        <w:rPr>
          <w:rFonts w:ascii="Arial" w:eastAsiaTheme="minorEastAsia" w:hAnsi="Arial" w:cs="Arial"/>
          <w:lang w:val="en-US"/>
        </w:rPr>
        <w:t xml:space="preserve"> from the evidence, since they </w:t>
      </w:r>
      <w:r w:rsidRPr="00543587">
        <w:rPr>
          <w:rFonts w:ascii="Arial" w:hAnsi="Arial" w:cs="Arial"/>
          <w:lang w:val="en-US"/>
        </w:rPr>
        <w:t xml:space="preserve">have no prior knowledge about the value of </w:t>
      </w:r>
      <m:oMath>
        <m:r>
          <w:rPr>
            <w:rFonts w:ascii="Cambria Math" w:hAnsi="Cambria Math" w:cs="Arial"/>
            <w:lang w:val="en-US"/>
          </w:rPr>
          <m:t>H</m:t>
        </m:r>
      </m:oMath>
      <w:r w:rsidRPr="00543587">
        <w:rPr>
          <w:rFonts w:ascii="Arial" w:hAnsi="Arial" w:cs="Arial"/>
          <w:lang w:val="en-US"/>
        </w:rPr>
        <w:t xml:space="preserve">. Our main analyses were carried out using a constant </w:t>
      </w:r>
      <m:oMath>
        <m:r>
          <w:rPr>
            <w:rFonts w:ascii="Cambria Math" w:hAnsi="Cambria Math" w:cs="Arial"/>
            <w:lang w:val="en-US"/>
          </w:rPr>
          <m:t>H</m:t>
        </m:r>
      </m:oMath>
      <w:r w:rsidRPr="00543587">
        <w:rPr>
          <w:rFonts w:ascii="Arial" w:hAnsi="Arial" w:cs="Arial"/>
          <w:lang w:val="en-US"/>
        </w:rPr>
        <w:t xml:space="preserve"> of 0.125. In </w:t>
      </w:r>
      <w:r w:rsidR="002303D4" w:rsidRPr="00543587">
        <w:rPr>
          <w:rFonts w:ascii="Arial" w:hAnsi="Arial" w:cs="Arial"/>
          <w:lang w:val="en-US"/>
        </w:rPr>
        <w:t>addition, for each participant</w:t>
      </w:r>
      <w:r w:rsidRPr="00543587">
        <w:rPr>
          <w:rFonts w:ascii="Arial" w:hAnsi="Arial" w:cs="Arial"/>
          <w:lang w:val="en-US"/>
        </w:rPr>
        <w:t xml:space="preserve">, we carried out an exhaustive search for the best fitting </w:t>
      </w:r>
      <m:oMath>
        <m:r>
          <w:rPr>
            <w:rFonts w:ascii="Cambria Math" w:hAnsi="Cambria Math" w:cs="Arial"/>
            <w:lang w:val="en-US"/>
          </w:rPr>
          <m:t>H</m:t>
        </m:r>
      </m:oMath>
      <w:r w:rsidRPr="00543587">
        <w:rPr>
          <w:rFonts w:ascii="Arial" w:eastAsiaTheme="minorEastAsia" w:hAnsi="Arial" w:cs="Arial"/>
          <w:lang w:val="en-US"/>
        </w:rPr>
        <w:t xml:space="preserve"> parameter between 0 and 1. The best fitting value was determined by using </w:t>
      </w:r>
      <w:proofErr w:type="gramStart"/>
      <w:r w:rsidRPr="00543587">
        <w:rPr>
          <w:rFonts w:ascii="Arial" w:eastAsiaTheme="minorEastAsia" w:hAnsi="Arial" w:cs="Arial"/>
          <w:lang w:val="en-US"/>
        </w:rPr>
        <w:t>a minimum least squares</w:t>
      </w:r>
      <w:proofErr w:type="gramEnd"/>
      <w:r w:rsidRPr="00543587">
        <w:rPr>
          <w:rFonts w:ascii="Arial" w:eastAsiaTheme="minorEastAsia" w:hAnsi="Arial" w:cs="Arial"/>
          <w:lang w:val="en-US"/>
        </w:rPr>
        <w:t xml:space="preserve"> fit between the bucket positions (i.e. participant behavior) and model belief </w:t>
      </w:r>
      <m:oMath>
        <m:sSub>
          <m:sSubPr>
            <m:ctrlPr>
              <w:rPr>
                <w:rFonts w:ascii="Cambria Math" w:hAnsi="Cambria Math" w:cs="Arial"/>
                <w:lang w:val="en-US"/>
              </w:rPr>
            </m:ctrlPr>
          </m:sSubPr>
          <m:e>
            <m:r>
              <m:rPr>
                <m:sty m:val="p"/>
              </m:rPr>
              <w:rPr>
                <w:rFonts w:ascii="Cambria Math" w:hAnsi="Cambria Math" w:cs="Arial"/>
                <w:lang w:val="en-US"/>
              </w:rPr>
              <m:t>B</m:t>
            </m:r>
          </m:e>
          <m:sub>
            <m:r>
              <w:rPr>
                <w:rFonts w:ascii="Cambria Math" w:hAnsi="Cambria Math" w:cs="Arial"/>
                <w:lang w:val="en-US"/>
              </w:rPr>
              <m:t>t</m:t>
            </m:r>
          </m:sub>
        </m:sSub>
        <m:r>
          <w:rPr>
            <w:rFonts w:ascii="Cambria Math" w:hAnsi="Cambria Math" w:cs="Arial"/>
            <w:lang w:val="en-US"/>
          </w:rPr>
          <m:t xml:space="preserve"> </m:t>
        </m:r>
      </m:oMath>
      <w:r w:rsidRPr="00543587">
        <w:rPr>
          <w:rFonts w:ascii="Arial" w:eastAsiaTheme="minorEastAsia" w:hAnsi="Arial" w:cs="Arial"/>
          <w:lang w:val="en-US"/>
        </w:rPr>
        <w:t>about the landing positions.</w:t>
      </w:r>
      <w:r w:rsidR="00206FC5" w:rsidRPr="00543587">
        <w:rPr>
          <w:rFonts w:ascii="Arial" w:eastAsiaTheme="minorEastAsia" w:hAnsi="Arial" w:cs="Arial"/>
          <w:lang w:val="en-US"/>
        </w:rPr>
        <w:t xml:space="preserve"> </w:t>
      </w:r>
      <w:r w:rsidR="000D6623" w:rsidRPr="00543587">
        <w:rPr>
          <w:rFonts w:ascii="Arial" w:eastAsiaTheme="minorEastAsia" w:hAnsi="Arial" w:cs="Arial"/>
          <w:lang w:val="en-US"/>
        </w:rPr>
        <w:t>As per the model, higher hazard rates result in higher values of CPP (</w:t>
      </w:r>
      <m:oMath>
        <m:r>
          <m:rPr>
            <m:sty m:val="p"/>
          </m:rPr>
          <w:rPr>
            <w:rFonts w:ascii="Cambria Math" w:hAnsi="Cambria Math" w:cs="Arial"/>
            <w:lang w:val="en-US"/>
          </w:rPr>
          <m:t>Ω</m:t>
        </m:r>
      </m:oMath>
      <w:r w:rsidR="000D6623" w:rsidRPr="00543587">
        <w:rPr>
          <w:rFonts w:ascii="Arial" w:eastAsiaTheme="minorEastAsia" w:hAnsi="Arial" w:cs="Arial"/>
          <w:lang w:val="en-US"/>
        </w:rPr>
        <w:t>) and learning rate (</w:t>
      </w:r>
      <m:oMath>
        <m:sSub>
          <m:sSubPr>
            <m:ctrlPr>
              <w:rPr>
                <w:rFonts w:ascii="Cambria Math" w:hAnsi="Cambria Math" w:cs="Arial"/>
                <w:lang w:val="en-US"/>
              </w:rPr>
            </m:ctrlPr>
          </m:sSubPr>
          <m:e>
            <m:r>
              <m:rPr>
                <m:sty m:val="p"/>
              </m:rPr>
              <w:rPr>
                <w:rFonts w:ascii="Cambria Math" w:hAnsi="Cambria Math" w:cs="Arial"/>
                <w:lang w:val="en-US"/>
              </w:rPr>
              <m:t>α</m:t>
            </m:r>
          </m:e>
          <m:sub>
            <m:r>
              <w:rPr>
                <w:rFonts w:ascii="Cambria Math" w:hAnsi="Cambria Math" w:cs="Arial"/>
                <w:lang w:val="en-US"/>
              </w:rPr>
              <m:t>t</m:t>
            </m:r>
          </m:sub>
        </m:sSub>
      </m:oMath>
      <w:r w:rsidR="000D6623" w:rsidRPr="00543587">
        <w:rPr>
          <w:rFonts w:ascii="Arial" w:eastAsiaTheme="minorEastAsia" w:hAnsi="Arial" w:cs="Arial"/>
          <w:lang w:val="en-US"/>
        </w:rPr>
        <w:t>). When hazard rate equals 1, learning rate also equals 1, such that each new observation is independent from previous observations and consequently, the model belief is completely determined by the prediction error.</w:t>
      </w:r>
      <w:r w:rsidR="00563EBF" w:rsidRPr="00543587">
        <w:rPr>
          <w:rFonts w:ascii="Arial" w:eastAsiaTheme="minorEastAsia" w:hAnsi="Arial" w:cs="Arial"/>
          <w:lang w:val="en-US"/>
        </w:rPr>
        <w:t xml:space="preserve"> When hazard rate become smaller, the model belief gradually is less influences by the prediction error, and mostly influenced by the belief in the previous trial.</w:t>
      </w:r>
    </w:p>
    <w:p w14:paraId="183C8282" w14:textId="25B3BA52" w:rsidR="00006FC6" w:rsidRPr="00543587" w:rsidRDefault="0059717D" w:rsidP="00AD7744">
      <w:pPr>
        <w:spacing w:line="360" w:lineRule="auto"/>
        <w:rPr>
          <w:rFonts w:ascii="Arial" w:eastAsiaTheme="minorEastAsia" w:hAnsi="Arial" w:cs="Arial"/>
          <w:lang w:val="en-US"/>
        </w:rPr>
      </w:pPr>
      <w:r w:rsidRPr="00543587">
        <w:rPr>
          <w:rFonts w:ascii="Arial" w:eastAsiaTheme="minorEastAsia" w:hAnsi="Arial" w:cs="Arial"/>
          <w:lang w:val="en-US"/>
        </w:rPr>
        <w:t xml:space="preserve">Overall, the perceived hazard rates were higher than the constant of 0.125 (Figure </w:t>
      </w:r>
      <w:r w:rsidR="00780B51" w:rsidRPr="00543587">
        <w:rPr>
          <w:rFonts w:ascii="Arial" w:eastAsiaTheme="minorEastAsia" w:hAnsi="Arial" w:cs="Arial"/>
          <w:lang w:val="en-US"/>
        </w:rPr>
        <w:t>S2</w:t>
      </w:r>
      <w:r w:rsidRPr="00543587">
        <w:rPr>
          <w:rFonts w:ascii="Arial" w:eastAsiaTheme="minorEastAsia" w:hAnsi="Arial" w:cs="Arial"/>
          <w:lang w:val="en-US"/>
        </w:rPr>
        <w:t xml:space="preserve">). No significant differences were found between the </w:t>
      </w:r>
      <w:r w:rsidR="002303D4" w:rsidRPr="00543587">
        <w:rPr>
          <w:rFonts w:ascii="Arial" w:eastAsiaTheme="minorEastAsia" w:hAnsi="Arial" w:cs="Arial"/>
          <w:lang w:val="en-US"/>
        </w:rPr>
        <w:t>GD</w:t>
      </w:r>
      <w:r w:rsidRPr="00543587">
        <w:rPr>
          <w:rFonts w:ascii="Arial" w:eastAsiaTheme="minorEastAsia" w:hAnsi="Arial" w:cs="Arial"/>
          <w:lang w:val="en-US"/>
        </w:rPr>
        <w:t xml:space="preserve"> (</w:t>
      </w:r>
      <w:r w:rsidR="002303D4" w:rsidRPr="00543587">
        <w:rPr>
          <w:rFonts w:ascii="Arial" w:eastAsiaTheme="minorEastAsia" w:hAnsi="Arial" w:cs="Arial"/>
          <w:lang w:val="en-US"/>
        </w:rPr>
        <w:t xml:space="preserve">mean: 0.54, </w:t>
      </w:r>
      <w:proofErr w:type="spellStart"/>
      <w:r w:rsidR="002303D4" w:rsidRPr="00543587">
        <w:rPr>
          <w:rFonts w:ascii="Arial" w:eastAsiaTheme="minorEastAsia" w:hAnsi="Arial" w:cs="Arial"/>
          <w:lang w:val="en-US"/>
        </w:rPr>
        <w:t>sd</w:t>
      </w:r>
      <w:proofErr w:type="spellEnd"/>
      <w:r w:rsidR="002303D4" w:rsidRPr="00543587">
        <w:rPr>
          <w:rFonts w:ascii="Arial" w:eastAsiaTheme="minorEastAsia" w:hAnsi="Arial" w:cs="Arial"/>
          <w:lang w:val="en-US"/>
        </w:rPr>
        <w:t>: 0.30</w:t>
      </w:r>
      <w:r w:rsidRPr="00543587">
        <w:rPr>
          <w:rFonts w:ascii="Arial" w:eastAsiaTheme="minorEastAsia" w:hAnsi="Arial" w:cs="Arial"/>
          <w:lang w:val="en-US"/>
        </w:rPr>
        <w:t>) and HC (</w:t>
      </w:r>
      <w:r w:rsidR="002303D4" w:rsidRPr="00543587">
        <w:rPr>
          <w:rFonts w:ascii="Arial" w:eastAsiaTheme="minorEastAsia" w:hAnsi="Arial" w:cs="Arial"/>
          <w:lang w:val="en-US"/>
        </w:rPr>
        <w:t xml:space="preserve">mean: </w:t>
      </w:r>
      <w:r w:rsidR="00172EA0" w:rsidRPr="00543587">
        <w:rPr>
          <w:rFonts w:ascii="Arial" w:eastAsiaTheme="minorEastAsia" w:hAnsi="Arial" w:cs="Arial"/>
          <w:lang w:val="en-US"/>
        </w:rPr>
        <w:t>0.</w:t>
      </w:r>
      <w:r w:rsidR="002303D4" w:rsidRPr="00543587">
        <w:rPr>
          <w:rFonts w:ascii="Arial" w:eastAsiaTheme="minorEastAsia" w:hAnsi="Arial" w:cs="Arial"/>
          <w:lang w:val="en-US"/>
        </w:rPr>
        <w:t xml:space="preserve">59, </w:t>
      </w:r>
      <w:proofErr w:type="spellStart"/>
      <w:r w:rsidR="002303D4" w:rsidRPr="00543587">
        <w:rPr>
          <w:rFonts w:ascii="Arial" w:eastAsiaTheme="minorEastAsia" w:hAnsi="Arial" w:cs="Arial"/>
          <w:lang w:val="en-US"/>
        </w:rPr>
        <w:t>sd</w:t>
      </w:r>
      <w:proofErr w:type="spellEnd"/>
      <w:r w:rsidR="002303D4" w:rsidRPr="00543587">
        <w:rPr>
          <w:rFonts w:ascii="Arial" w:eastAsiaTheme="minorEastAsia" w:hAnsi="Arial" w:cs="Arial"/>
          <w:lang w:val="en-US"/>
        </w:rPr>
        <w:t>: 0.31</w:t>
      </w:r>
      <w:r w:rsidRPr="00543587">
        <w:rPr>
          <w:rFonts w:ascii="Arial" w:eastAsiaTheme="minorEastAsia" w:hAnsi="Arial" w:cs="Arial"/>
          <w:lang w:val="en-US"/>
        </w:rPr>
        <w:t xml:space="preserve">) groups </w:t>
      </w:r>
      <w:r w:rsidR="002303D4" w:rsidRPr="00543587">
        <w:rPr>
          <w:rFonts w:ascii="Arial" w:eastAsiaTheme="minorEastAsia" w:hAnsi="Arial" w:cs="Arial"/>
          <w:lang w:val="en-US"/>
        </w:rPr>
        <w:t>(t</w:t>
      </w:r>
      <w:r w:rsidR="002303D4" w:rsidRPr="00543587">
        <w:rPr>
          <w:rFonts w:ascii="Arial" w:eastAsiaTheme="minorEastAsia" w:hAnsi="Arial" w:cs="Arial"/>
          <w:vertAlign w:val="subscript"/>
          <w:lang w:val="en-US"/>
        </w:rPr>
        <w:t>49</w:t>
      </w:r>
      <w:r w:rsidR="002303D4" w:rsidRPr="00543587">
        <w:rPr>
          <w:rFonts w:ascii="Arial" w:eastAsiaTheme="minorEastAsia" w:hAnsi="Arial" w:cs="Arial"/>
          <w:lang w:val="en-US"/>
        </w:rPr>
        <w:t xml:space="preserve"> = -0.61, p=0.542)</w:t>
      </w:r>
      <w:r w:rsidRPr="00543587">
        <w:rPr>
          <w:rFonts w:ascii="Arial" w:eastAsiaTheme="minorEastAsia" w:hAnsi="Arial" w:cs="Arial"/>
          <w:lang w:val="en-US"/>
        </w:rPr>
        <w:t xml:space="preserve">. </w:t>
      </w:r>
      <w:r w:rsidR="00206FC5" w:rsidRPr="00543587">
        <w:rPr>
          <w:rFonts w:ascii="Arial" w:eastAsiaTheme="minorEastAsia" w:hAnsi="Arial" w:cs="Arial"/>
          <w:lang w:val="en-US"/>
        </w:rPr>
        <w:t xml:space="preserve">Hazard rate </w:t>
      </w:r>
      <w:r w:rsidRPr="00543587">
        <w:rPr>
          <w:rFonts w:ascii="Arial" w:eastAsiaTheme="minorEastAsia" w:hAnsi="Arial" w:cs="Arial"/>
          <w:lang w:val="en-US"/>
        </w:rPr>
        <w:t>wa</w:t>
      </w:r>
      <w:r w:rsidR="00206FC5" w:rsidRPr="00543587">
        <w:rPr>
          <w:rFonts w:ascii="Arial" w:eastAsiaTheme="minorEastAsia" w:hAnsi="Arial" w:cs="Arial"/>
          <w:lang w:val="en-US"/>
        </w:rPr>
        <w:t>s strongly</w:t>
      </w:r>
      <w:r w:rsidR="00006FC6" w:rsidRPr="00543587">
        <w:rPr>
          <w:rFonts w:ascii="Arial" w:eastAsiaTheme="minorEastAsia" w:hAnsi="Arial" w:cs="Arial"/>
          <w:lang w:val="en-US"/>
        </w:rPr>
        <w:t xml:space="preserve"> positively</w:t>
      </w:r>
      <w:r w:rsidR="00206FC5" w:rsidRPr="00543587">
        <w:rPr>
          <w:rFonts w:ascii="Arial" w:eastAsiaTheme="minorEastAsia" w:hAnsi="Arial" w:cs="Arial"/>
          <w:lang w:val="en-US"/>
        </w:rPr>
        <w:t xml:space="preserve"> correlated with</w:t>
      </w:r>
      <w:r w:rsidR="00006FC6" w:rsidRPr="00543587">
        <w:rPr>
          <w:rFonts w:ascii="Arial" w:eastAsiaTheme="minorEastAsia" w:hAnsi="Arial" w:cs="Arial"/>
          <w:lang w:val="en-US"/>
        </w:rPr>
        <w:t xml:space="preserve"> action update (</w:t>
      </w:r>
      <w:r w:rsidR="007734E5" w:rsidRPr="00543587">
        <w:rPr>
          <w:rFonts w:ascii="Arial" w:eastAsiaTheme="minorEastAsia" w:hAnsi="Arial" w:cs="Arial"/>
          <w:lang w:val="en-US"/>
        </w:rPr>
        <w:t>r = 0.72, p&lt;.001</w:t>
      </w:r>
      <w:r w:rsidR="00006FC6" w:rsidRPr="00543587">
        <w:rPr>
          <w:rFonts w:ascii="Arial" w:eastAsiaTheme="minorEastAsia" w:hAnsi="Arial" w:cs="Arial"/>
          <w:lang w:val="en-US"/>
        </w:rPr>
        <w:t>) and l</w:t>
      </w:r>
      <w:r w:rsidR="007734E5" w:rsidRPr="00543587">
        <w:rPr>
          <w:rFonts w:ascii="Arial" w:eastAsiaTheme="minorEastAsia" w:hAnsi="Arial" w:cs="Arial"/>
          <w:lang w:val="en-US"/>
        </w:rPr>
        <w:t>earning rate (r</w:t>
      </w:r>
      <w:r w:rsidR="00006FC6" w:rsidRPr="00543587">
        <w:rPr>
          <w:rFonts w:ascii="Arial" w:eastAsiaTheme="minorEastAsia" w:hAnsi="Arial" w:cs="Arial"/>
          <w:lang w:val="en-US"/>
        </w:rPr>
        <w:t xml:space="preserve"> = 0.</w:t>
      </w:r>
      <w:r w:rsidR="007734E5" w:rsidRPr="00543587">
        <w:rPr>
          <w:rFonts w:ascii="Arial" w:eastAsiaTheme="minorEastAsia" w:hAnsi="Arial" w:cs="Arial"/>
          <w:lang w:val="en-US"/>
        </w:rPr>
        <w:t>74, p&lt;.001</w:t>
      </w:r>
      <w:r w:rsidR="00006FC6" w:rsidRPr="00543587">
        <w:rPr>
          <w:rFonts w:ascii="Arial" w:eastAsiaTheme="minorEastAsia" w:hAnsi="Arial" w:cs="Arial"/>
          <w:lang w:val="en-US"/>
        </w:rPr>
        <w:t xml:space="preserve">), </w:t>
      </w:r>
      <w:r w:rsidR="007734E5" w:rsidRPr="00543587">
        <w:rPr>
          <w:rFonts w:ascii="Arial" w:eastAsiaTheme="minorEastAsia" w:hAnsi="Arial" w:cs="Arial"/>
          <w:lang w:val="en-US"/>
        </w:rPr>
        <w:t xml:space="preserve">but not </w:t>
      </w:r>
      <w:r w:rsidR="00006FC6" w:rsidRPr="00543587">
        <w:rPr>
          <w:rFonts w:ascii="Arial" w:eastAsiaTheme="minorEastAsia" w:hAnsi="Arial" w:cs="Arial"/>
          <w:lang w:val="en-US"/>
        </w:rPr>
        <w:t>with accuracy (r = -0</w:t>
      </w:r>
      <w:r w:rsidR="007734E5" w:rsidRPr="00543587">
        <w:rPr>
          <w:rFonts w:ascii="Arial" w:eastAsiaTheme="minorEastAsia" w:hAnsi="Arial" w:cs="Arial"/>
          <w:lang w:val="en-US"/>
        </w:rPr>
        <w:t>.03</w:t>
      </w:r>
      <w:r w:rsidR="00006FC6" w:rsidRPr="00543587">
        <w:rPr>
          <w:rFonts w:ascii="Arial" w:eastAsiaTheme="minorEastAsia" w:hAnsi="Arial" w:cs="Arial"/>
          <w:lang w:val="en-US"/>
        </w:rPr>
        <w:t xml:space="preserve">, </w:t>
      </w:r>
      <w:r w:rsidR="007734E5" w:rsidRPr="00543587">
        <w:rPr>
          <w:rFonts w:ascii="Arial" w:eastAsiaTheme="minorEastAsia" w:hAnsi="Arial" w:cs="Arial"/>
          <w:lang w:val="en-US"/>
        </w:rPr>
        <w:t>p=0.85</w:t>
      </w:r>
      <w:r w:rsidR="00006FC6" w:rsidRPr="00543587">
        <w:rPr>
          <w:rFonts w:ascii="Arial" w:eastAsiaTheme="minorEastAsia" w:hAnsi="Arial" w:cs="Arial"/>
          <w:lang w:val="en-US"/>
        </w:rPr>
        <w:t xml:space="preserve">). No significant correlations were found within the </w:t>
      </w:r>
      <w:r w:rsidR="002853A4" w:rsidRPr="00543587">
        <w:rPr>
          <w:rFonts w:ascii="Arial" w:eastAsiaTheme="minorEastAsia" w:hAnsi="Arial" w:cs="Arial"/>
          <w:lang w:val="en-US"/>
        </w:rPr>
        <w:t>GD</w:t>
      </w:r>
      <w:r w:rsidR="00006FC6" w:rsidRPr="00543587">
        <w:rPr>
          <w:rFonts w:ascii="Arial" w:eastAsiaTheme="minorEastAsia" w:hAnsi="Arial" w:cs="Arial"/>
          <w:lang w:val="en-US"/>
        </w:rPr>
        <w:t xml:space="preserve"> group between hazard rate and </w:t>
      </w:r>
      <w:r w:rsidR="002853A4" w:rsidRPr="00543587">
        <w:rPr>
          <w:rFonts w:ascii="Arial" w:eastAsiaTheme="minorEastAsia" w:hAnsi="Arial" w:cs="Arial"/>
          <w:lang w:val="en-US"/>
        </w:rPr>
        <w:t>PGSI or GBQ</w:t>
      </w:r>
      <w:r w:rsidR="00006FC6" w:rsidRPr="00543587">
        <w:rPr>
          <w:rFonts w:ascii="Arial" w:eastAsiaTheme="minorEastAsia" w:hAnsi="Arial" w:cs="Arial"/>
          <w:lang w:val="en-US"/>
        </w:rPr>
        <w:t xml:space="preserve"> score. </w:t>
      </w:r>
    </w:p>
    <w:p w14:paraId="49B8661C" w14:textId="03F2E0F1" w:rsidR="00DD2155" w:rsidRPr="00543587" w:rsidRDefault="00006FC6" w:rsidP="00441F52">
      <w:pPr>
        <w:spacing w:line="360" w:lineRule="auto"/>
        <w:rPr>
          <w:rFonts w:ascii="Arial" w:eastAsiaTheme="minorEastAsia" w:hAnsi="Arial" w:cs="Arial"/>
          <w:lang w:val="en-US"/>
        </w:rPr>
      </w:pPr>
      <w:r w:rsidRPr="00543587">
        <w:rPr>
          <w:rFonts w:ascii="Arial" w:eastAsiaTheme="minorEastAsia" w:hAnsi="Arial" w:cs="Arial"/>
          <w:lang w:val="en-US"/>
        </w:rPr>
        <w:t>Sensitivity analyses were performed using the individually fitted hazard rate parameter as covariate to control for potential effects of hazard rate on our group differences.</w:t>
      </w:r>
      <w:r w:rsidR="005F3D26" w:rsidRPr="00543587">
        <w:rPr>
          <w:rFonts w:ascii="Arial" w:eastAsiaTheme="minorEastAsia" w:hAnsi="Arial" w:cs="Arial"/>
          <w:lang w:val="en-US"/>
        </w:rPr>
        <w:t xml:space="preserve"> W</w:t>
      </w:r>
      <w:r w:rsidRPr="00543587">
        <w:rPr>
          <w:rFonts w:ascii="Arial" w:eastAsiaTheme="minorEastAsia" w:hAnsi="Arial" w:cs="Arial"/>
          <w:lang w:val="en-US"/>
        </w:rPr>
        <w:t>e included hazard rate as a fixed effect in our mixed-effects models investigating (1) group differences on confidence, (2) group differences on action update, (3) interaction between group and prediction error bin on learning rate</w:t>
      </w:r>
      <w:r w:rsidR="00F06DA6" w:rsidRPr="00543587">
        <w:rPr>
          <w:rFonts w:ascii="Arial" w:eastAsiaTheme="minorEastAsia" w:hAnsi="Arial" w:cs="Arial"/>
          <w:lang w:val="en-US"/>
        </w:rPr>
        <w:t>, (4) group differences in the effects of the</w:t>
      </w:r>
      <w:r w:rsidR="006C6812" w:rsidRPr="00543587">
        <w:rPr>
          <w:rFonts w:ascii="Arial" w:eastAsiaTheme="minorEastAsia" w:hAnsi="Arial" w:cs="Arial"/>
          <w:lang w:val="en-US"/>
        </w:rPr>
        <w:t xml:space="preserve"> Bayesian parameters on action </w:t>
      </w:r>
      <w:r w:rsidR="00F06DA6" w:rsidRPr="00543587">
        <w:rPr>
          <w:rFonts w:ascii="Arial" w:eastAsiaTheme="minorEastAsia" w:hAnsi="Arial" w:cs="Arial"/>
          <w:lang w:val="en-US"/>
        </w:rPr>
        <w:t>and (5) on confidence.</w:t>
      </w:r>
      <w:r w:rsidR="00795B73" w:rsidRPr="00543587">
        <w:rPr>
          <w:rFonts w:ascii="Arial" w:eastAsiaTheme="minorEastAsia" w:hAnsi="Arial" w:cs="Arial"/>
          <w:lang w:val="en-US"/>
        </w:rPr>
        <w:t xml:space="preserve"> This did not change any of the effects reported in the main manuscript. In fact, including hazard rate as a covariate in the learning rate analyses strengthened the group effect of lower learning rates in GD compared to HC (general </w:t>
      </w:r>
      <w:proofErr w:type="gramStart"/>
      <w:r w:rsidR="00795B73" w:rsidRPr="00543587">
        <w:rPr>
          <w:rFonts w:ascii="Arial" w:eastAsiaTheme="minorEastAsia" w:hAnsi="Arial" w:cs="Arial"/>
          <w:lang w:val="en-US"/>
        </w:rPr>
        <w:t>mixed-model</w:t>
      </w:r>
      <w:proofErr w:type="gramEnd"/>
      <w:r w:rsidR="00795B73" w:rsidRPr="00543587">
        <w:rPr>
          <w:rFonts w:ascii="Arial" w:eastAsiaTheme="minorEastAsia" w:hAnsi="Arial" w:cs="Arial"/>
          <w:lang w:val="en-US"/>
        </w:rPr>
        <w:t xml:space="preserve">: β = -0.10 (0.04), t = -2.89, p = 0.0056). </w:t>
      </w:r>
      <w:r w:rsidR="00892C80" w:rsidRPr="00543587">
        <w:rPr>
          <w:rFonts w:ascii="Arial" w:eastAsiaTheme="minorEastAsia" w:hAnsi="Arial" w:cs="Arial"/>
          <w:lang w:val="en-US"/>
        </w:rPr>
        <w:t xml:space="preserve">When zooming in on different </w:t>
      </w:r>
      <w:r w:rsidR="00892C80" w:rsidRPr="00543587">
        <w:rPr>
          <w:rFonts w:ascii="Arial" w:eastAsiaTheme="minorEastAsia" w:hAnsi="Arial" w:cs="Arial"/>
          <w:lang w:val="en-US"/>
        </w:rPr>
        <w:lastRenderedPageBreak/>
        <w:t xml:space="preserve">prediction error bins, </w:t>
      </w:r>
      <w:r w:rsidR="001C4579" w:rsidRPr="00543587">
        <w:rPr>
          <w:rFonts w:ascii="Arial" w:eastAsiaTheme="minorEastAsia" w:hAnsi="Arial" w:cs="Arial"/>
          <w:lang w:val="en-US"/>
        </w:rPr>
        <w:t>th</w:t>
      </w:r>
      <w:r w:rsidR="00795B73" w:rsidRPr="00543587">
        <w:rPr>
          <w:rFonts w:ascii="Arial" w:eastAsiaTheme="minorEastAsia" w:hAnsi="Arial" w:cs="Arial"/>
          <w:lang w:val="en-US"/>
        </w:rPr>
        <w:t>e effect of lower learning rates for</w:t>
      </w:r>
      <w:r w:rsidR="001C4579" w:rsidRPr="00543587">
        <w:rPr>
          <w:rFonts w:ascii="Arial" w:eastAsiaTheme="minorEastAsia" w:hAnsi="Arial" w:cs="Arial"/>
          <w:lang w:val="en-US"/>
        </w:rPr>
        <w:t xml:space="preserve"> low and medium prediction errors</w:t>
      </w:r>
      <w:r w:rsidR="005961AB" w:rsidRPr="00543587">
        <w:rPr>
          <w:rFonts w:ascii="Arial" w:eastAsiaTheme="minorEastAsia" w:hAnsi="Arial" w:cs="Arial"/>
          <w:lang w:val="en-US"/>
        </w:rPr>
        <w:t xml:space="preserve"> </w:t>
      </w:r>
      <w:r w:rsidR="00795B73" w:rsidRPr="00543587">
        <w:rPr>
          <w:rFonts w:ascii="Arial" w:eastAsiaTheme="minorEastAsia" w:hAnsi="Arial" w:cs="Arial"/>
          <w:lang w:val="en-US"/>
        </w:rPr>
        <w:t xml:space="preserve">strengthened as well </w:t>
      </w:r>
      <w:r w:rsidR="005961AB" w:rsidRPr="00543587">
        <w:rPr>
          <w:rFonts w:ascii="Arial" w:eastAsiaTheme="minorEastAsia" w:hAnsi="Arial" w:cs="Arial"/>
          <w:lang w:val="en-US"/>
        </w:rPr>
        <w:t>(</w:t>
      </w:r>
      <w:r w:rsidR="00795B73" w:rsidRPr="00543587">
        <w:rPr>
          <w:rFonts w:ascii="Arial" w:eastAsiaTheme="minorEastAsia" w:hAnsi="Arial" w:cs="Arial"/>
          <w:lang w:val="en-US"/>
        </w:rPr>
        <w:t>low: Z-ratio: 3</w:t>
      </w:r>
      <w:r w:rsidR="00801504" w:rsidRPr="00543587">
        <w:rPr>
          <w:rFonts w:ascii="Arial" w:eastAsiaTheme="minorEastAsia" w:hAnsi="Arial" w:cs="Arial"/>
          <w:lang w:val="en-US"/>
        </w:rPr>
        <w:t>.</w:t>
      </w:r>
      <w:r w:rsidR="00795B73" w:rsidRPr="00543587">
        <w:rPr>
          <w:rFonts w:ascii="Arial" w:eastAsiaTheme="minorEastAsia" w:hAnsi="Arial" w:cs="Arial"/>
          <w:lang w:val="en-US"/>
        </w:rPr>
        <w:t>143</w:t>
      </w:r>
      <w:r w:rsidR="00801504" w:rsidRPr="00543587">
        <w:rPr>
          <w:rFonts w:ascii="Arial" w:eastAsiaTheme="minorEastAsia" w:hAnsi="Arial" w:cs="Arial"/>
          <w:lang w:val="en-US"/>
        </w:rPr>
        <w:t xml:space="preserve">, p </w:t>
      </w:r>
      <w:r w:rsidR="00795B73" w:rsidRPr="00543587">
        <w:rPr>
          <w:rFonts w:ascii="Arial" w:eastAsiaTheme="minorEastAsia" w:hAnsi="Arial" w:cs="Arial"/>
          <w:lang w:val="en-US"/>
        </w:rPr>
        <w:t>=</w:t>
      </w:r>
      <w:r w:rsidR="00801504" w:rsidRPr="00543587">
        <w:rPr>
          <w:rFonts w:ascii="Arial" w:eastAsiaTheme="minorEastAsia" w:hAnsi="Arial" w:cs="Arial"/>
          <w:lang w:val="en-US"/>
        </w:rPr>
        <w:t xml:space="preserve"> </w:t>
      </w:r>
      <w:r w:rsidR="00795B73" w:rsidRPr="00543587">
        <w:rPr>
          <w:rFonts w:ascii="Arial" w:eastAsiaTheme="minorEastAsia" w:hAnsi="Arial" w:cs="Arial"/>
          <w:lang w:val="en-US"/>
        </w:rPr>
        <w:t>0</w:t>
      </w:r>
      <w:r w:rsidR="00801504" w:rsidRPr="00543587">
        <w:rPr>
          <w:rFonts w:ascii="Arial" w:eastAsiaTheme="minorEastAsia" w:hAnsi="Arial" w:cs="Arial"/>
          <w:lang w:val="en-US"/>
        </w:rPr>
        <w:t>.00</w:t>
      </w:r>
      <w:r w:rsidR="00795B73" w:rsidRPr="00543587">
        <w:rPr>
          <w:rFonts w:ascii="Arial" w:eastAsiaTheme="minorEastAsia" w:hAnsi="Arial" w:cs="Arial"/>
          <w:lang w:val="en-US"/>
        </w:rPr>
        <w:t xml:space="preserve">2, medium: Z-ratio: </w:t>
      </w:r>
      <w:r w:rsidR="00801504" w:rsidRPr="00543587">
        <w:rPr>
          <w:rFonts w:ascii="Arial" w:eastAsiaTheme="minorEastAsia" w:hAnsi="Arial" w:cs="Arial"/>
          <w:lang w:val="en-US"/>
        </w:rPr>
        <w:t>4.</w:t>
      </w:r>
      <w:r w:rsidR="00795B73" w:rsidRPr="00543587">
        <w:rPr>
          <w:rFonts w:ascii="Arial" w:eastAsiaTheme="minorEastAsia" w:hAnsi="Arial" w:cs="Arial"/>
          <w:lang w:val="en-US"/>
        </w:rPr>
        <w:t>879</w:t>
      </w:r>
      <w:r w:rsidR="00801504" w:rsidRPr="00543587">
        <w:rPr>
          <w:rFonts w:ascii="Arial" w:eastAsiaTheme="minorEastAsia" w:hAnsi="Arial" w:cs="Arial"/>
          <w:lang w:val="en-US"/>
        </w:rPr>
        <w:t>, p&lt;.001</w:t>
      </w:r>
      <w:r w:rsidR="00795B73" w:rsidRPr="00543587">
        <w:rPr>
          <w:rFonts w:ascii="Arial" w:eastAsiaTheme="minorEastAsia" w:hAnsi="Arial" w:cs="Arial"/>
          <w:lang w:val="en-US"/>
        </w:rPr>
        <w:t>).</w:t>
      </w:r>
    </w:p>
    <w:p w14:paraId="67BF885E" w14:textId="5A43F4E6" w:rsidR="00BA0849" w:rsidRPr="00543587" w:rsidRDefault="00700025" w:rsidP="00441F52">
      <w:pPr>
        <w:spacing w:line="360" w:lineRule="auto"/>
        <w:rPr>
          <w:rFonts w:ascii="Arial" w:eastAsiaTheme="minorEastAsia" w:hAnsi="Arial" w:cs="Arial"/>
          <w:lang w:val="en-US"/>
        </w:rPr>
      </w:pPr>
      <w:r w:rsidRPr="00543587">
        <w:rPr>
          <w:rFonts w:ascii="Arial" w:hAnsi="Arial" w:cs="Arial"/>
          <w:noProof/>
          <w:lang w:eastAsia="nl-NL"/>
        </w:rPr>
        <w:drawing>
          <wp:anchor distT="0" distB="0" distL="114300" distR="114300" simplePos="0" relativeHeight="251659264" behindDoc="0" locked="0" layoutInCell="1" allowOverlap="1" wp14:anchorId="7B4944D3" wp14:editId="44E24CA3">
            <wp:simplePos x="0" y="0"/>
            <wp:positionH relativeFrom="column">
              <wp:posOffset>0</wp:posOffset>
            </wp:positionH>
            <wp:positionV relativeFrom="paragraph">
              <wp:posOffset>363855</wp:posOffset>
            </wp:positionV>
            <wp:extent cx="5257800" cy="4181475"/>
            <wp:effectExtent l="0" t="0" r="0" b="9525"/>
            <wp:wrapSquare wrapText="bothSides"/>
            <wp:docPr id="1912197432"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2197432" name="Graphic 1912197432"/>
                    <pic:cNvPicPr/>
                  </pic:nvPicPr>
                  <pic:blipFill>
                    <a:blip r:embed="rId7" cstate="print">
                      <a:extLst>
                        <a:ext uri="{28A0092B-C50C-407E-A947-70E740481C1C}">
                          <a14:useLocalDpi xmlns:a14="http://schemas.microsoft.com/office/drawing/2010/main" val="0"/>
                        </a:ext>
                        <a:ext uri="{96DAC541-7B7A-43D3-8B79-37D633B846F1}">
                          <asvg:svgBlip xmlns:asvg="http://schemas.microsoft.com/office/drawing/2016/SVG/main" r:embed="rId8"/>
                        </a:ext>
                      </a:extLst>
                    </a:blip>
                    <a:stretch>
                      <a:fillRect/>
                    </a:stretch>
                  </pic:blipFill>
                  <pic:spPr>
                    <a:xfrm>
                      <a:off x="0" y="0"/>
                      <a:ext cx="5257800" cy="4181475"/>
                    </a:xfrm>
                    <a:prstGeom prst="rect">
                      <a:avLst/>
                    </a:prstGeom>
                  </pic:spPr>
                </pic:pic>
              </a:graphicData>
            </a:graphic>
          </wp:anchor>
        </w:drawing>
      </w:r>
    </w:p>
    <w:p w14:paraId="20649F39" w14:textId="77777777" w:rsidR="00700025" w:rsidRPr="00543587" w:rsidRDefault="00700025" w:rsidP="004A3C58">
      <w:pPr>
        <w:rPr>
          <w:rFonts w:ascii="Arial" w:hAnsi="Arial" w:cs="Arial"/>
          <w:b/>
          <w:sz w:val="20"/>
          <w:lang w:val="en-US"/>
        </w:rPr>
      </w:pPr>
    </w:p>
    <w:p w14:paraId="75AA93FB" w14:textId="77777777" w:rsidR="00700025" w:rsidRPr="00543587" w:rsidRDefault="00700025" w:rsidP="004A3C58">
      <w:pPr>
        <w:rPr>
          <w:rFonts w:ascii="Arial" w:hAnsi="Arial" w:cs="Arial"/>
          <w:b/>
          <w:sz w:val="20"/>
          <w:lang w:val="en-US"/>
        </w:rPr>
      </w:pPr>
    </w:p>
    <w:p w14:paraId="7C1374CC" w14:textId="77777777" w:rsidR="00700025" w:rsidRPr="00543587" w:rsidRDefault="00700025" w:rsidP="004A3C58">
      <w:pPr>
        <w:rPr>
          <w:rFonts w:ascii="Arial" w:hAnsi="Arial" w:cs="Arial"/>
          <w:b/>
          <w:sz w:val="20"/>
          <w:lang w:val="en-US"/>
        </w:rPr>
      </w:pPr>
    </w:p>
    <w:p w14:paraId="45914C16" w14:textId="77777777" w:rsidR="00700025" w:rsidRPr="00543587" w:rsidRDefault="00700025" w:rsidP="004A3C58">
      <w:pPr>
        <w:rPr>
          <w:rFonts w:ascii="Arial" w:hAnsi="Arial" w:cs="Arial"/>
          <w:b/>
          <w:sz w:val="20"/>
          <w:lang w:val="en-US"/>
        </w:rPr>
      </w:pPr>
    </w:p>
    <w:p w14:paraId="7050DC2D" w14:textId="77777777" w:rsidR="00700025" w:rsidRPr="00543587" w:rsidRDefault="00700025" w:rsidP="004A3C58">
      <w:pPr>
        <w:rPr>
          <w:rFonts w:ascii="Arial" w:hAnsi="Arial" w:cs="Arial"/>
          <w:b/>
          <w:sz w:val="20"/>
          <w:lang w:val="en-US"/>
        </w:rPr>
      </w:pPr>
    </w:p>
    <w:p w14:paraId="60ADAB8B" w14:textId="77777777" w:rsidR="00700025" w:rsidRPr="00543587" w:rsidRDefault="00700025" w:rsidP="004A3C58">
      <w:pPr>
        <w:rPr>
          <w:rFonts w:ascii="Arial" w:hAnsi="Arial" w:cs="Arial"/>
          <w:b/>
          <w:sz w:val="20"/>
          <w:lang w:val="en-US"/>
        </w:rPr>
      </w:pPr>
    </w:p>
    <w:p w14:paraId="2DA6ECAE" w14:textId="77777777" w:rsidR="00700025" w:rsidRPr="00543587" w:rsidRDefault="00700025" w:rsidP="004A3C58">
      <w:pPr>
        <w:rPr>
          <w:rFonts w:ascii="Arial" w:hAnsi="Arial" w:cs="Arial"/>
          <w:b/>
          <w:sz w:val="20"/>
          <w:lang w:val="en-US"/>
        </w:rPr>
      </w:pPr>
    </w:p>
    <w:p w14:paraId="641CFDE4" w14:textId="77777777" w:rsidR="00700025" w:rsidRPr="00543587" w:rsidRDefault="00700025" w:rsidP="004A3C58">
      <w:pPr>
        <w:rPr>
          <w:rFonts w:ascii="Arial" w:hAnsi="Arial" w:cs="Arial"/>
          <w:b/>
          <w:sz w:val="20"/>
          <w:lang w:val="en-US"/>
        </w:rPr>
      </w:pPr>
    </w:p>
    <w:p w14:paraId="3CD12E9A" w14:textId="77777777" w:rsidR="00700025" w:rsidRPr="00543587" w:rsidRDefault="00700025" w:rsidP="004A3C58">
      <w:pPr>
        <w:rPr>
          <w:rFonts w:ascii="Arial" w:hAnsi="Arial" w:cs="Arial"/>
          <w:b/>
          <w:sz w:val="20"/>
          <w:lang w:val="en-US"/>
        </w:rPr>
      </w:pPr>
    </w:p>
    <w:p w14:paraId="4B20C425" w14:textId="77777777" w:rsidR="00700025" w:rsidRPr="00543587" w:rsidRDefault="00700025" w:rsidP="004A3C58">
      <w:pPr>
        <w:rPr>
          <w:rFonts w:ascii="Arial" w:hAnsi="Arial" w:cs="Arial"/>
          <w:b/>
          <w:sz w:val="20"/>
          <w:lang w:val="en-US"/>
        </w:rPr>
      </w:pPr>
    </w:p>
    <w:p w14:paraId="130489EC" w14:textId="77777777" w:rsidR="00700025" w:rsidRPr="00543587" w:rsidRDefault="00700025" w:rsidP="004A3C58">
      <w:pPr>
        <w:rPr>
          <w:rFonts w:ascii="Arial" w:hAnsi="Arial" w:cs="Arial"/>
          <w:b/>
          <w:sz w:val="20"/>
          <w:lang w:val="en-US"/>
        </w:rPr>
      </w:pPr>
    </w:p>
    <w:p w14:paraId="1BC8B2AC" w14:textId="77777777" w:rsidR="00700025" w:rsidRPr="00543587" w:rsidRDefault="00700025" w:rsidP="004A3C58">
      <w:pPr>
        <w:rPr>
          <w:rFonts w:ascii="Arial" w:hAnsi="Arial" w:cs="Arial"/>
          <w:b/>
          <w:sz w:val="20"/>
          <w:lang w:val="en-US"/>
        </w:rPr>
      </w:pPr>
    </w:p>
    <w:p w14:paraId="7AA908CF" w14:textId="77777777" w:rsidR="00700025" w:rsidRPr="00543587" w:rsidRDefault="00700025" w:rsidP="004A3C58">
      <w:pPr>
        <w:rPr>
          <w:rFonts w:ascii="Arial" w:hAnsi="Arial" w:cs="Arial"/>
          <w:b/>
          <w:sz w:val="20"/>
          <w:lang w:val="en-US"/>
        </w:rPr>
      </w:pPr>
    </w:p>
    <w:p w14:paraId="12CDED4F" w14:textId="77777777" w:rsidR="00700025" w:rsidRPr="00543587" w:rsidRDefault="00700025" w:rsidP="004A3C58">
      <w:pPr>
        <w:rPr>
          <w:rFonts w:ascii="Arial" w:hAnsi="Arial" w:cs="Arial"/>
          <w:b/>
          <w:sz w:val="20"/>
          <w:lang w:val="en-US"/>
        </w:rPr>
      </w:pPr>
    </w:p>
    <w:p w14:paraId="01656D3D" w14:textId="509A960A" w:rsidR="004A3C58" w:rsidRPr="00543587" w:rsidRDefault="00700025" w:rsidP="004A3C58">
      <w:pPr>
        <w:rPr>
          <w:rFonts w:ascii="Arial" w:hAnsi="Arial" w:cs="Arial"/>
          <w:sz w:val="20"/>
          <w:lang w:val="en-US"/>
        </w:rPr>
      </w:pPr>
      <w:r w:rsidRPr="00543587">
        <w:rPr>
          <w:rFonts w:ascii="Arial" w:hAnsi="Arial" w:cs="Arial"/>
          <w:b/>
          <w:sz w:val="20"/>
          <w:lang w:val="en-US"/>
        </w:rPr>
        <w:br/>
      </w:r>
      <w:r w:rsidR="004A3C58" w:rsidRPr="00543587">
        <w:rPr>
          <w:rFonts w:ascii="Arial" w:hAnsi="Arial" w:cs="Arial"/>
          <w:b/>
          <w:sz w:val="20"/>
          <w:lang w:val="en-US"/>
        </w:rPr>
        <w:t>Figure S1: Hazard rate per group.</w:t>
      </w:r>
      <w:r w:rsidR="004A3C58" w:rsidRPr="00543587">
        <w:rPr>
          <w:rFonts w:ascii="Arial" w:hAnsi="Arial" w:cs="Arial"/>
          <w:sz w:val="20"/>
          <w:lang w:val="en-US"/>
        </w:rPr>
        <w:t xml:space="preserve"> Dots show data from individual participants, boxplots show median and upper/lower quantile with whiskers indicating the 1.5 interquartile range, distributions show the probability density function of all data points per group. HC = healthy control subjects, GD = gambling disorder.</w:t>
      </w:r>
    </w:p>
    <w:p w14:paraId="3F0FB6AF" w14:textId="77777777" w:rsidR="00A224B4" w:rsidRPr="00543587" w:rsidRDefault="00A224B4" w:rsidP="00441F52">
      <w:pPr>
        <w:spacing w:line="360" w:lineRule="auto"/>
        <w:rPr>
          <w:rFonts w:ascii="Arial" w:eastAsiaTheme="minorEastAsia" w:hAnsi="Arial" w:cs="Arial"/>
          <w:lang w:val="en-US"/>
        </w:rPr>
      </w:pPr>
    </w:p>
    <w:p w14:paraId="1F35A84B" w14:textId="7B7819B9" w:rsidR="00DD2155" w:rsidRPr="00543587" w:rsidRDefault="00DD2155" w:rsidP="0008130E">
      <w:pPr>
        <w:spacing w:line="360" w:lineRule="auto"/>
        <w:rPr>
          <w:rFonts w:ascii="Arial" w:hAnsi="Arial" w:cs="Arial"/>
          <w:b/>
          <w:lang w:val="en-US"/>
        </w:rPr>
      </w:pPr>
      <w:r w:rsidRPr="00543587">
        <w:rPr>
          <w:rFonts w:ascii="Arial" w:hAnsi="Arial" w:cs="Arial"/>
          <w:b/>
          <w:lang w:val="en-US"/>
        </w:rPr>
        <w:t>High Volatility Analyses</w:t>
      </w:r>
    </w:p>
    <w:p w14:paraId="1F708AD3" w14:textId="491195AF" w:rsidR="00DD2155" w:rsidRPr="00543587" w:rsidRDefault="00DD2155" w:rsidP="0008130E">
      <w:pPr>
        <w:spacing w:line="360" w:lineRule="auto"/>
        <w:rPr>
          <w:rFonts w:ascii="Arial" w:hAnsi="Arial" w:cs="Arial"/>
          <w:lang w:val="en-US"/>
        </w:rPr>
      </w:pPr>
      <w:r w:rsidRPr="00543587">
        <w:rPr>
          <w:rFonts w:ascii="Arial" w:hAnsi="Arial" w:cs="Arial"/>
          <w:lang w:val="en-US"/>
        </w:rPr>
        <w:t xml:space="preserve">A subset of our sample additionally performed the predictive inference task using a higher hazard rate </w:t>
      </w:r>
      <m:oMath>
        <m:r>
          <w:rPr>
            <w:rFonts w:ascii="Cambria Math" w:hAnsi="Cambria Math" w:cs="Arial"/>
            <w:lang w:val="en-US"/>
          </w:rPr>
          <m:t>H</m:t>
        </m:r>
      </m:oMath>
      <w:r w:rsidRPr="00543587">
        <w:rPr>
          <w:rFonts w:ascii="Arial" w:hAnsi="Arial" w:cs="Arial"/>
          <w:lang w:val="en-US"/>
        </w:rPr>
        <w:t xml:space="preserve"> of 0.20, for which we performed similar exclusion criteria and analyses as were developed in the main manuscript. The final sample consisted of 24 GD and 15 HC participants.</w:t>
      </w:r>
    </w:p>
    <w:p w14:paraId="42A8346A" w14:textId="60E7D9D9" w:rsidR="00DD2155" w:rsidRPr="00543587" w:rsidRDefault="005429B4" w:rsidP="0008130E">
      <w:pPr>
        <w:spacing w:line="360" w:lineRule="auto"/>
        <w:rPr>
          <w:rFonts w:ascii="Arial" w:eastAsiaTheme="minorEastAsia" w:hAnsi="Arial" w:cs="Arial"/>
          <w:lang w:val="en-US"/>
        </w:rPr>
      </w:pPr>
      <w:r w:rsidRPr="00543587">
        <w:rPr>
          <w:rFonts w:ascii="Arial" w:eastAsiaTheme="minorEastAsia" w:hAnsi="Arial" w:cs="Arial"/>
          <w:lang w:val="en-US"/>
        </w:rPr>
        <w:t>First, no group differences were found in the perceived hazard rate (Mean HC: 0.68, mean GD: 0.71,</w:t>
      </w:r>
      <w:r w:rsidRPr="00543587">
        <w:rPr>
          <w:rFonts w:ascii="Arial" w:hAnsi="Arial" w:cs="Arial"/>
          <w:lang w:val="en-US"/>
        </w:rPr>
        <w:t xml:space="preserve"> t</w:t>
      </w:r>
      <w:r w:rsidRPr="00543587">
        <w:rPr>
          <w:rFonts w:ascii="Arial" w:hAnsi="Arial" w:cs="Arial"/>
          <w:vertAlign w:val="subscript"/>
          <w:lang w:val="en-US"/>
        </w:rPr>
        <w:t>37</w:t>
      </w:r>
      <w:r w:rsidRPr="00543587">
        <w:rPr>
          <w:rFonts w:ascii="Arial" w:hAnsi="Arial" w:cs="Arial"/>
          <w:lang w:val="en-US"/>
        </w:rPr>
        <w:t xml:space="preserve"> = 0.33, p=0.741</w:t>
      </w:r>
      <w:r w:rsidRPr="00543587">
        <w:rPr>
          <w:rFonts w:ascii="Arial" w:eastAsiaTheme="minorEastAsia" w:hAnsi="Arial" w:cs="Arial"/>
          <w:lang w:val="en-US"/>
        </w:rPr>
        <w:t xml:space="preserve">). </w:t>
      </w:r>
      <w:r w:rsidR="00DD2155" w:rsidRPr="00543587">
        <w:rPr>
          <w:rFonts w:ascii="Arial" w:eastAsiaTheme="minorEastAsia" w:hAnsi="Arial" w:cs="Arial"/>
          <w:lang w:val="en-US"/>
        </w:rPr>
        <w:t>Again, no effects of group on confidence (</w:t>
      </w:r>
      <w:r w:rsidR="00DD2155" w:rsidRPr="00543587">
        <w:rPr>
          <w:rFonts w:ascii="Arial" w:hAnsi="Arial" w:cs="Arial"/>
          <w:lang w:val="en-US"/>
        </w:rPr>
        <w:t>β = -1.86 (6.13), t = -0.30, p=0.764</w:t>
      </w:r>
      <w:r w:rsidR="00DD2155" w:rsidRPr="00543587">
        <w:rPr>
          <w:rFonts w:ascii="Arial" w:eastAsiaTheme="minorEastAsia" w:hAnsi="Arial" w:cs="Arial"/>
          <w:lang w:val="en-US"/>
        </w:rPr>
        <w:t>) or action update (</w:t>
      </w:r>
      <w:r w:rsidR="00DD2155" w:rsidRPr="00543587">
        <w:rPr>
          <w:rFonts w:ascii="Arial" w:hAnsi="Arial" w:cs="Arial"/>
          <w:lang w:val="en-US"/>
        </w:rPr>
        <w:t>β = 0.44 (1.96), t = 0.23, p=0.822</w:t>
      </w:r>
      <w:r w:rsidR="00DD2155" w:rsidRPr="00543587">
        <w:rPr>
          <w:rFonts w:ascii="Arial" w:eastAsiaTheme="minorEastAsia" w:hAnsi="Arial" w:cs="Arial"/>
          <w:lang w:val="en-US"/>
        </w:rPr>
        <w:t>) were found.</w:t>
      </w:r>
      <w:r w:rsidR="00625861" w:rsidRPr="00543587">
        <w:rPr>
          <w:rFonts w:ascii="Arial" w:eastAsiaTheme="minorEastAsia" w:hAnsi="Arial" w:cs="Arial"/>
          <w:lang w:val="en-US"/>
        </w:rPr>
        <w:t xml:space="preserve"> Here, no evidence was found of a weaker action-confidence coupling in GD (interaction effect: </w:t>
      </w:r>
      <w:r w:rsidR="00625861" w:rsidRPr="00543587">
        <w:rPr>
          <w:rFonts w:ascii="Arial" w:hAnsi="Arial" w:cs="Arial"/>
          <w:lang w:val="en-US"/>
        </w:rPr>
        <w:t xml:space="preserve">β = </w:t>
      </w:r>
      <w:r w:rsidR="00625861" w:rsidRPr="00543587">
        <w:rPr>
          <w:rFonts w:ascii="Arial" w:hAnsi="Arial" w:cs="Arial"/>
          <w:lang w:val="en-US"/>
        </w:rPr>
        <w:lastRenderedPageBreak/>
        <w:t>2.85 (1.84), t = 1.55, p=0.122</w:t>
      </w:r>
      <w:r w:rsidR="00625861" w:rsidRPr="00543587">
        <w:rPr>
          <w:rFonts w:ascii="Arial" w:eastAsiaTheme="minorEastAsia" w:hAnsi="Arial" w:cs="Arial"/>
          <w:lang w:val="en-US"/>
        </w:rPr>
        <w:t>), and again no correlations were found between action-confidence coupling and PGSI score (r = 0.14, p = 0.503) or GBQ score (r = 0.14, p=0.507) in the GD sample.</w:t>
      </w:r>
      <w:r w:rsidR="00EC6CC5" w:rsidRPr="00543587">
        <w:rPr>
          <w:rFonts w:ascii="Arial" w:eastAsiaTheme="minorEastAsia" w:hAnsi="Arial" w:cs="Arial"/>
          <w:lang w:val="en-US"/>
        </w:rPr>
        <w:t xml:space="preserve"> </w:t>
      </w:r>
    </w:p>
    <w:p w14:paraId="2D3EA2D0" w14:textId="56D1A3FD" w:rsidR="00DD28AF" w:rsidRPr="00543587" w:rsidRDefault="00EC6CC5" w:rsidP="0008130E">
      <w:pPr>
        <w:spacing w:line="360" w:lineRule="auto"/>
        <w:rPr>
          <w:rFonts w:ascii="Arial" w:eastAsiaTheme="minorEastAsia" w:hAnsi="Arial" w:cs="Arial"/>
          <w:lang w:val="en-US"/>
        </w:rPr>
      </w:pPr>
      <w:r w:rsidRPr="00543587">
        <w:rPr>
          <w:rFonts w:ascii="Arial" w:eastAsiaTheme="minorEastAsia" w:hAnsi="Arial" w:cs="Arial"/>
          <w:lang w:val="en-US"/>
        </w:rPr>
        <w:t>No evidence was found for an overall group difference in learning rate (</w:t>
      </w:r>
      <w:r w:rsidRPr="00543587">
        <w:rPr>
          <w:rFonts w:ascii="Arial" w:hAnsi="Arial" w:cs="Arial"/>
          <w:lang w:val="en-US"/>
        </w:rPr>
        <w:t>β = -0.10 (0.09), t = -1.10, p=0.278</w:t>
      </w:r>
      <w:r w:rsidRPr="00543587">
        <w:rPr>
          <w:rFonts w:ascii="Arial" w:eastAsiaTheme="minorEastAsia" w:hAnsi="Arial" w:cs="Arial"/>
          <w:lang w:val="en-US"/>
        </w:rPr>
        <w:t>), however in post-hoc analyses it was shown that GD patients have higher learning rate particularly when prediction error was low (HC-GD Z-ratio = 2.307, p = 0.021).</w:t>
      </w:r>
      <w:r w:rsidR="00DD28AF" w:rsidRPr="00543587">
        <w:rPr>
          <w:rFonts w:ascii="Arial" w:eastAsiaTheme="minorEastAsia" w:hAnsi="Arial" w:cs="Arial"/>
          <w:lang w:val="en-US"/>
        </w:rPr>
        <w:t xml:space="preserve"> Regarding the Bayesian model-based analyses, no group differences were found on the effects of the latent parameters on either action or confidence. </w:t>
      </w:r>
    </w:p>
    <w:p w14:paraId="09AECF00" w14:textId="630A5948" w:rsidR="00040E0B" w:rsidRPr="00543587" w:rsidRDefault="00040E0B" w:rsidP="0008130E">
      <w:pPr>
        <w:spacing w:line="360" w:lineRule="auto"/>
        <w:rPr>
          <w:rFonts w:ascii="Arial" w:eastAsiaTheme="minorEastAsia" w:hAnsi="Arial" w:cs="Arial"/>
          <w:b/>
          <w:lang w:val="en-US"/>
        </w:rPr>
      </w:pPr>
      <w:r w:rsidRPr="00543587">
        <w:rPr>
          <w:rFonts w:ascii="Arial" w:eastAsiaTheme="minorEastAsia" w:hAnsi="Arial" w:cs="Arial"/>
          <w:b/>
          <w:lang w:val="en-US"/>
        </w:rPr>
        <w:t xml:space="preserve">Comparing </w:t>
      </w:r>
      <w:r w:rsidR="00E87B1E" w:rsidRPr="00543587">
        <w:rPr>
          <w:rFonts w:ascii="Arial" w:eastAsiaTheme="minorEastAsia" w:hAnsi="Arial" w:cs="Arial"/>
          <w:b/>
          <w:lang w:val="en-US"/>
        </w:rPr>
        <w:t>H</w:t>
      </w:r>
      <w:r w:rsidRPr="00543587">
        <w:rPr>
          <w:rFonts w:ascii="Arial" w:eastAsiaTheme="minorEastAsia" w:hAnsi="Arial" w:cs="Arial"/>
          <w:b/>
          <w:lang w:val="en-US"/>
        </w:rPr>
        <w:t xml:space="preserve">igh to </w:t>
      </w:r>
      <w:r w:rsidR="00E87B1E" w:rsidRPr="00543587">
        <w:rPr>
          <w:rFonts w:ascii="Arial" w:eastAsiaTheme="minorEastAsia" w:hAnsi="Arial" w:cs="Arial"/>
          <w:b/>
          <w:lang w:val="en-US"/>
        </w:rPr>
        <w:t>L</w:t>
      </w:r>
      <w:r w:rsidRPr="00543587">
        <w:rPr>
          <w:rFonts w:ascii="Arial" w:eastAsiaTheme="minorEastAsia" w:hAnsi="Arial" w:cs="Arial"/>
          <w:b/>
          <w:lang w:val="en-US"/>
        </w:rPr>
        <w:t xml:space="preserve">ow </w:t>
      </w:r>
      <w:r w:rsidR="00E87B1E" w:rsidRPr="00543587">
        <w:rPr>
          <w:rFonts w:ascii="Arial" w:eastAsiaTheme="minorEastAsia" w:hAnsi="Arial" w:cs="Arial"/>
          <w:b/>
          <w:lang w:val="en-US"/>
        </w:rPr>
        <w:t>V</w:t>
      </w:r>
      <w:r w:rsidRPr="00543587">
        <w:rPr>
          <w:rFonts w:ascii="Arial" w:eastAsiaTheme="minorEastAsia" w:hAnsi="Arial" w:cs="Arial"/>
          <w:b/>
          <w:lang w:val="en-US"/>
        </w:rPr>
        <w:t>olatility</w:t>
      </w:r>
    </w:p>
    <w:p w14:paraId="44539D98" w14:textId="7A67059A" w:rsidR="00040E0B" w:rsidRPr="00543587" w:rsidRDefault="00EA348D" w:rsidP="0008130E">
      <w:pPr>
        <w:spacing w:line="360" w:lineRule="auto"/>
        <w:rPr>
          <w:rFonts w:ascii="Arial" w:eastAsiaTheme="minorEastAsia" w:hAnsi="Arial" w:cs="Arial"/>
          <w:lang w:val="en-US"/>
        </w:rPr>
      </w:pPr>
      <w:r w:rsidRPr="00543587">
        <w:rPr>
          <w:rFonts w:ascii="Arial" w:eastAsiaTheme="minorEastAsia" w:hAnsi="Arial" w:cs="Arial"/>
          <w:lang w:val="en-US"/>
        </w:rPr>
        <w:t xml:space="preserve">Using the subset of our sample that completed the original predictive inference task (termed here: low volatility task), as well as the high volatility task, we aimed to compare behavior between the groups on the two different variations of the task. After applying similar exclusion criteria, the final sample consisted of 23 GD and 14 HC participants. </w:t>
      </w:r>
    </w:p>
    <w:p w14:paraId="5D4EECCA" w14:textId="66A48E40" w:rsidR="00EA348D" w:rsidRPr="00543587" w:rsidRDefault="00EA348D" w:rsidP="0008130E">
      <w:pPr>
        <w:spacing w:line="360" w:lineRule="auto"/>
        <w:rPr>
          <w:rFonts w:ascii="Arial" w:eastAsiaTheme="minorEastAsia" w:hAnsi="Arial" w:cs="Arial"/>
          <w:lang w:val="en-US"/>
        </w:rPr>
      </w:pPr>
      <w:r w:rsidRPr="00543587">
        <w:rPr>
          <w:rFonts w:ascii="Arial" w:eastAsiaTheme="minorEastAsia" w:hAnsi="Arial" w:cs="Arial"/>
          <w:lang w:val="en-US"/>
        </w:rPr>
        <w:t xml:space="preserve">First of </w:t>
      </w:r>
      <w:proofErr w:type="gramStart"/>
      <w:r w:rsidRPr="00543587">
        <w:rPr>
          <w:rFonts w:ascii="Arial" w:eastAsiaTheme="minorEastAsia" w:hAnsi="Arial" w:cs="Arial"/>
          <w:lang w:val="en-US"/>
        </w:rPr>
        <w:t>all</w:t>
      </w:r>
      <w:proofErr w:type="gramEnd"/>
      <w:r w:rsidRPr="00543587">
        <w:rPr>
          <w:rFonts w:ascii="Arial" w:eastAsiaTheme="minorEastAsia" w:hAnsi="Arial" w:cs="Arial"/>
          <w:lang w:val="en-US"/>
        </w:rPr>
        <w:t xml:space="preserve"> we compared perceived hazard rates between groups and between task type using a mixed ANOVA. As expected, perceived hazard rate was higher was higher in the high volatility versus low volatility task</w:t>
      </w:r>
      <w:r w:rsidR="0038229B" w:rsidRPr="00543587">
        <w:rPr>
          <w:rFonts w:ascii="Arial" w:eastAsiaTheme="minorEastAsia" w:hAnsi="Arial" w:cs="Arial"/>
          <w:lang w:val="en-US"/>
        </w:rPr>
        <w:t xml:space="preserve"> (F</w:t>
      </w:r>
      <w:r w:rsidR="0038229B" w:rsidRPr="00543587">
        <w:rPr>
          <w:rFonts w:ascii="Arial" w:eastAsiaTheme="minorEastAsia" w:hAnsi="Arial" w:cs="Arial"/>
          <w:vertAlign w:val="subscript"/>
          <w:lang w:val="en-US"/>
        </w:rPr>
        <w:t>1,35</w:t>
      </w:r>
      <w:r w:rsidR="0038229B" w:rsidRPr="00543587">
        <w:rPr>
          <w:rFonts w:ascii="Arial" w:eastAsiaTheme="minorEastAsia" w:hAnsi="Arial" w:cs="Arial"/>
          <w:lang w:val="en-US"/>
        </w:rPr>
        <w:t xml:space="preserve"> = 18.66, p&lt;.001)</w:t>
      </w:r>
      <w:r w:rsidRPr="00543587">
        <w:rPr>
          <w:rFonts w:ascii="Arial" w:eastAsiaTheme="minorEastAsia" w:hAnsi="Arial" w:cs="Arial"/>
          <w:lang w:val="en-US"/>
        </w:rPr>
        <w:t>, but this did not differ between groups</w:t>
      </w:r>
      <w:r w:rsidR="0038229B" w:rsidRPr="00543587">
        <w:rPr>
          <w:rFonts w:ascii="Arial" w:eastAsiaTheme="minorEastAsia" w:hAnsi="Arial" w:cs="Arial"/>
          <w:lang w:val="en-US"/>
        </w:rPr>
        <w:t xml:space="preserve"> (F</w:t>
      </w:r>
      <w:r w:rsidR="0038229B" w:rsidRPr="00543587">
        <w:rPr>
          <w:rFonts w:ascii="Arial" w:eastAsiaTheme="minorEastAsia" w:hAnsi="Arial" w:cs="Arial"/>
          <w:vertAlign w:val="subscript"/>
          <w:lang w:val="en-US"/>
        </w:rPr>
        <w:t>1,35</w:t>
      </w:r>
      <w:r w:rsidR="0038229B" w:rsidRPr="00543587">
        <w:rPr>
          <w:rFonts w:ascii="Arial" w:eastAsiaTheme="minorEastAsia" w:hAnsi="Arial" w:cs="Arial"/>
          <w:lang w:val="en-US"/>
        </w:rPr>
        <w:t xml:space="preserve"> = 0.0008, p = 0.978)</w:t>
      </w:r>
      <w:r w:rsidRPr="00543587">
        <w:rPr>
          <w:rFonts w:ascii="Arial" w:eastAsiaTheme="minorEastAsia" w:hAnsi="Arial" w:cs="Arial"/>
          <w:lang w:val="en-US"/>
        </w:rPr>
        <w:t>, and no interaction between group and task type was found</w:t>
      </w:r>
      <w:r w:rsidR="0038229B" w:rsidRPr="00543587">
        <w:rPr>
          <w:rFonts w:ascii="Arial" w:eastAsiaTheme="minorEastAsia" w:hAnsi="Arial" w:cs="Arial"/>
          <w:lang w:val="en-US"/>
        </w:rPr>
        <w:t xml:space="preserve"> (F</w:t>
      </w:r>
      <w:r w:rsidR="0038229B" w:rsidRPr="00543587">
        <w:rPr>
          <w:rFonts w:ascii="Arial" w:eastAsiaTheme="minorEastAsia" w:hAnsi="Arial" w:cs="Arial"/>
          <w:vertAlign w:val="subscript"/>
          <w:lang w:val="en-US"/>
        </w:rPr>
        <w:t>1,35</w:t>
      </w:r>
      <w:r w:rsidR="0038229B" w:rsidRPr="00543587">
        <w:rPr>
          <w:rFonts w:ascii="Arial" w:eastAsiaTheme="minorEastAsia" w:hAnsi="Arial" w:cs="Arial"/>
          <w:lang w:val="en-US"/>
        </w:rPr>
        <w:t xml:space="preserve"> = 1.75, p = 0.195).</w:t>
      </w:r>
    </w:p>
    <w:p w14:paraId="2C35EB22" w14:textId="739B14B2" w:rsidR="00A355B3" w:rsidRPr="00543587" w:rsidRDefault="00A355B3" w:rsidP="0008130E">
      <w:pPr>
        <w:spacing w:line="360" w:lineRule="auto"/>
        <w:rPr>
          <w:rFonts w:ascii="Arial" w:eastAsiaTheme="minorEastAsia" w:hAnsi="Arial" w:cs="Arial"/>
          <w:lang w:val="en-US"/>
        </w:rPr>
      </w:pPr>
      <w:r w:rsidRPr="00543587">
        <w:rPr>
          <w:rFonts w:ascii="Arial" w:eastAsiaTheme="minorEastAsia" w:hAnsi="Arial" w:cs="Arial"/>
          <w:lang w:val="en-US"/>
        </w:rPr>
        <w:t xml:space="preserve">Then, using </w:t>
      </w:r>
      <w:proofErr w:type="gramStart"/>
      <w:r w:rsidRPr="00543587">
        <w:rPr>
          <w:rFonts w:ascii="Arial" w:eastAsiaTheme="minorEastAsia" w:hAnsi="Arial" w:cs="Arial"/>
          <w:lang w:val="en-US"/>
        </w:rPr>
        <w:t>mixed-models</w:t>
      </w:r>
      <w:proofErr w:type="gramEnd"/>
      <w:r w:rsidRPr="00543587">
        <w:rPr>
          <w:rFonts w:ascii="Arial" w:eastAsiaTheme="minorEastAsia" w:hAnsi="Arial" w:cs="Arial"/>
          <w:lang w:val="en-US"/>
        </w:rPr>
        <w:t>, the effects of group and task type and their interaction on confidence</w:t>
      </w:r>
      <w:r w:rsidR="00D65F9B" w:rsidRPr="00543587">
        <w:rPr>
          <w:rFonts w:ascii="Arial" w:eastAsiaTheme="minorEastAsia" w:hAnsi="Arial" w:cs="Arial"/>
          <w:lang w:val="en-US"/>
        </w:rPr>
        <w:t>,</w:t>
      </w:r>
      <w:r w:rsidRPr="00543587">
        <w:rPr>
          <w:rFonts w:ascii="Arial" w:eastAsiaTheme="minorEastAsia" w:hAnsi="Arial" w:cs="Arial"/>
          <w:lang w:val="en-US"/>
        </w:rPr>
        <w:t xml:space="preserve"> action update </w:t>
      </w:r>
      <w:r w:rsidR="00D65F9B" w:rsidRPr="00543587">
        <w:rPr>
          <w:rFonts w:ascii="Arial" w:eastAsiaTheme="minorEastAsia" w:hAnsi="Arial" w:cs="Arial"/>
          <w:lang w:val="en-US"/>
        </w:rPr>
        <w:t xml:space="preserve">and learning rate </w:t>
      </w:r>
      <w:r w:rsidRPr="00543587">
        <w:rPr>
          <w:rFonts w:ascii="Arial" w:eastAsiaTheme="minorEastAsia" w:hAnsi="Arial" w:cs="Arial"/>
          <w:lang w:val="en-US"/>
        </w:rPr>
        <w:t>were tested. The models showed significant effects of task type on confidence (</w:t>
      </w:r>
      <w:r w:rsidR="00FA31E2" w:rsidRPr="00543587">
        <w:rPr>
          <w:rFonts w:ascii="Arial" w:hAnsi="Arial" w:cs="Arial"/>
          <w:lang w:val="en-US"/>
        </w:rPr>
        <w:t>β = 1.33 (0.48), t = 2.79, p=0.005</w:t>
      </w:r>
      <w:proofErr w:type="gramStart"/>
      <w:r w:rsidRPr="00543587">
        <w:rPr>
          <w:rFonts w:ascii="Arial" w:eastAsiaTheme="minorEastAsia" w:hAnsi="Arial" w:cs="Arial"/>
          <w:lang w:val="en-US"/>
        </w:rPr>
        <w:t>),on</w:t>
      </w:r>
      <w:proofErr w:type="gramEnd"/>
      <w:r w:rsidRPr="00543587">
        <w:rPr>
          <w:rFonts w:ascii="Arial" w:eastAsiaTheme="minorEastAsia" w:hAnsi="Arial" w:cs="Arial"/>
          <w:lang w:val="en-US"/>
        </w:rPr>
        <w:t xml:space="preserve"> action update (</w:t>
      </w:r>
      <w:r w:rsidR="00FA31E2" w:rsidRPr="00543587">
        <w:rPr>
          <w:rFonts w:ascii="Arial" w:hAnsi="Arial" w:cs="Arial"/>
          <w:lang w:val="en-US"/>
        </w:rPr>
        <w:t>β = -8.51 (0.89), t = -9.56, p&lt;.001</w:t>
      </w:r>
      <w:r w:rsidRPr="00543587">
        <w:rPr>
          <w:rFonts w:ascii="Arial" w:eastAsiaTheme="minorEastAsia" w:hAnsi="Arial" w:cs="Arial"/>
          <w:lang w:val="en-US"/>
        </w:rPr>
        <w:t>),</w:t>
      </w:r>
      <w:r w:rsidR="00D65F9B" w:rsidRPr="00543587">
        <w:rPr>
          <w:rFonts w:ascii="Arial" w:eastAsiaTheme="minorEastAsia" w:hAnsi="Arial" w:cs="Arial"/>
          <w:lang w:val="en-US"/>
        </w:rPr>
        <w:t xml:space="preserve"> and on learning rate (</w:t>
      </w:r>
      <w:r w:rsidR="00FA31E2" w:rsidRPr="00543587">
        <w:rPr>
          <w:rFonts w:ascii="Arial" w:hAnsi="Arial" w:cs="Arial"/>
          <w:lang w:val="en-US"/>
        </w:rPr>
        <w:t>β = -0.16 (0.01), t = -12.34, p&lt;.001</w:t>
      </w:r>
      <w:r w:rsidR="00D65F9B" w:rsidRPr="00543587">
        <w:rPr>
          <w:rFonts w:ascii="Arial" w:eastAsiaTheme="minorEastAsia" w:hAnsi="Arial" w:cs="Arial"/>
          <w:lang w:val="en-US"/>
        </w:rPr>
        <w:t xml:space="preserve">) with lower confidence, </w:t>
      </w:r>
      <w:r w:rsidRPr="00543587">
        <w:rPr>
          <w:rFonts w:ascii="Arial" w:eastAsiaTheme="minorEastAsia" w:hAnsi="Arial" w:cs="Arial"/>
          <w:lang w:val="en-US"/>
        </w:rPr>
        <w:t xml:space="preserve">higher action update </w:t>
      </w:r>
      <w:r w:rsidR="00D65F9B" w:rsidRPr="00543587">
        <w:rPr>
          <w:rFonts w:ascii="Arial" w:eastAsiaTheme="minorEastAsia" w:hAnsi="Arial" w:cs="Arial"/>
          <w:lang w:val="en-US"/>
        </w:rPr>
        <w:t xml:space="preserve">and higher learning rates </w:t>
      </w:r>
      <w:r w:rsidRPr="00543587">
        <w:rPr>
          <w:rFonts w:ascii="Arial" w:eastAsiaTheme="minorEastAsia" w:hAnsi="Arial" w:cs="Arial"/>
          <w:lang w:val="en-US"/>
        </w:rPr>
        <w:t>in the high volatility task.</w:t>
      </w:r>
      <w:r w:rsidR="00AA0D9F" w:rsidRPr="00543587">
        <w:rPr>
          <w:rFonts w:ascii="Arial" w:eastAsiaTheme="minorEastAsia" w:hAnsi="Arial" w:cs="Arial"/>
          <w:lang w:val="en-US"/>
        </w:rPr>
        <w:t xml:space="preserve"> However, no interactions between group and task type were found</w:t>
      </w:r>
      <w:r w:rsidR="00FA31E2" w:rsidRPr="00543587">
        <w:rPr>
          <w:rFonts w:ascii="Arial" w:eastAsiaTheme="minorEastAsia" w:hAnsi="Arial" w:cs="Arial"/>
          <w:lang w:val="en-US"/>
        </w:rPr>
        <w:t xml:space="preserve"> on confidence (</w:t>
      </w:r>
      <w:r w:rsidR="00FA31E2" w:rsidRPr="00543587">
        <w:rPr>
          <w:rFonts w:ascii="Arial" w:hAnsi="Arial" w:cs="Arial"/>
          <w:lang w:val="en-US"/>
        </w:rPr>
        <w:t>β = 0.26 (0.60), t = 0.43, p=0.671</w:t>
      </w:r>
      <w:r w:rsidR="00FA31E2" w:rsidRPr="00543587">
        <w:rPr>
          <w:rFonts w:ascii="Arial" w:eastAsiaTheme="minorEastAsia" w:hAnsi="Arial" w:cs="Arial"/>
          <w:lang w:val="en-US"/>
        </w:rPr>
        <w:t>), on action update (</w:t>
      </w:r>
      <w:r w:rsidR="00FA31E2" w:rsidRPr="00543587">
        <w:rPr>
          <w:rFonts w:ascii="Arial" w:hAnsi="Arial" w:cs="Arial"/>
          <w:lang w:val="en-US"/>
        </w:rPr>
        <w:t>β = -1.31 (1.13), t = -1.16, p=0.246</w:t>
      </w:r>
      <w:r w:rsidR="00FA31E2" w:rsidRPr="00543587">
        <w:rPr>
          <w:rFonts w:ascii="Arial" w:eastAsiaTheme="minorEastAsia" w:hAnsi="Arial" w:cs="Arial"/>
          <w:lang w:val="en-US"/>
        </w:rPr>
        <w:t>), or on learning rate (</w:t>
      </w:r>
      <w:r w:rsidR="00FA31E2" w:rsidRPr="00543587">
        <w:rPr>
          <w:rFonts w:ascii="Arial" w:hAnsi="Arial" w:cs="Arial"/>
          <w:lang w:val="en-US"/>
        </w:rPr>
        <w:t>β = -0.03 (0.02), t = -1.58, p=0.115</w:t>
      </w:r>
      <w:r w:rsidR="00FA31E2" w:rsidRPr="00543587">
        <w:rPr>
          <w:rFonts w:ascii="Arial" w:eastAsiaTheme="minorEastAsia" w:hAnsi="Arial" w:cs="Arial"/>
          <w:lang w:val="en-US"/>
        </w:rPr>
        <w:t>)</w:t>
      </w:r>
      <w:r w:rsidR="00AA0D9F" w:rsidRPr="00543587">
        <w:rPr>
          <w:rFonts w:ascii="Arial" w:eastAsiaTheme="minorEastAsia" w:hAnsi="Arial" w:cs="Arial"/>
          <w:lang w:val="en-US"/>
        </w:rPr>
        <w:t>.</w:t>
      </w:r>
    </w:p>
    <w:p w14:paraId="7BAD01C0" w14:textId="5EDDF1BB" w:rsidR="00EA348D" w:rsidRPr="00543587" w:rsidRDefault="00EA348D" w:rsidP="0008130E">
      <w:pPr>
        <w:spacing w:line="360" w:lineRule="auto"/>
        <w:rPr>
          <w:rFonts w:ascii="Arial" w:eastAsiaTheme="minorEastAsia" w:hAnsi="Arial" w:cs="Arial"/>
          <w:lang w:val="en-US"/>
        </w:rPr>
      </w:pPr>
      <w:r w:rsidRPr="00543587">
        <w:rPr>
          <w:rFonts w:ascii="Arial" w:eastAsiaTheme="minorEastAsia" w:hAnsi="Arial" w:cs="Arial"/>
          <w:lang w:val="en-US"/>
        </w:rPr>
        <w:t>Using a mixed-model with action update as dependent variable and fixed effects of confidence, group, task type and their int</w:t>
      </w:r>
      <w:r w:rsidR="00CB1BD3" w:rsidRPr="00543587">
        <w:rPr>
          <w:rFonts w:ascii="Arial" w:eastAsiaTheme="minorEastAsia" w:hAnsi="Arial" w:cs="Arial"/>
          <w:lang w:val="en-US"/>
        </w:rPr>
        <w:t xml:space="preserve">eractions, we </w:t>
      </w:r>
      <w:r w:rsidR="00EB2880" w:rsidRPr="00543587">
        <w:rPr>
          <w:rFonts w:ascii="Arial" w:eastAsiaTheme="minorEastAsia" w:hAnsi="Arial" w:cs="Arial"/>
          <w:lang w:val="en-US"/>
        </w:rPr>
        <w:t xml:space="preserve">again </w:t>
      </w:r>
      <w:r w:rsidR="00CB1BD3" w:rsidRPr="00543587">
        <w:rPr>
          <w:rFonts w:ascii="Arial" w:eastAsiaTheme="minorEastAsia" w:hAnsi="Arial" w:cs="Arial"/>
          <w:lang w:val="en-US"/>
        </w:rPr>
        <w:t>showed a significant main effect of confidence</w:t>
      </w:r>
      <w:r w:rsidR="00EB2880" w:rsidRPr="00543587">
        <w:rPr>
          <w:rFonts w:ascii="Arial" w:eastAsiaTheme="minorEastAsia" w:hAnsi="Arial" w:cs="Arial"/>
          <w:lang w:val="en-US"/>
        </w:rPr>
        <w:t xml:space="preserve"> (</w:t>
      </w:r>
      <w:r w:rsidR="00EB2880" w:rsidRPr="00543587">
        <w:rPr>
          <w:rFonts w:ascii="Arial" w:hAnsi="Arial" w:cs="Arial"/>
          <w:lang w:val="en-US"/>
        </w:rPr>
        <w:t>β = -9.20 (1.29), t = -7.15, p&lt;.001</w:t>
      </w:r>
      <w:r w:rsidR="00EB2880" w:rsidRPr="00543587">
        <w:rPr>
          <w:rFonts w:ascii="Arial" w:eastAsiaTheme="minorEastAsia" w:hAnsi="Arial" w:cs="Arial"/>
          <w:lang w:val="en-US"/>
        </w:rPr>
        <w:t>),</w:t>
      </w:r>
      <w:r w:rsidR="00CB1BD3" w:rsidRPr="00543587">
        <w:rPr>
          <w:rFonts w:ascii="Arial" w:eastAsiaTheme="minorEastAsia" w:hAnsi="Arial" w:cs="Arial"/>
          <w:lang w:val="en-US"/>
        </w:rPr>
        <w:t xml:space="preserve"> indicating the c0upling of action and confidence. Moreover, a significant main effect of task type was found, with more action updating in the high versus low volatility task</w:t>
      </w:r>
      <w:r w:rsidR="00453C51" w:rsidRPr="00543587">
        <w:rPr>
          <w:rFonts w:ascii="Arial" w:eastAsiaTheme="minorEastAsia" w:hAnsi="Arial" w:cs="Arial"/>
          <w:lang w:val="en-US"/>
        </w:rPr>
        <w:t xml:space="preserve"> (</w:t>
      </w:r>
      <w:r w:rsidR="00453C51" w:rsidRPr="00543587">
        <w:rPr>
          <w:rFonts w:ascii="Arial" w:hAnsi="Arial" w:cs="Arial"/>
          <w:lang w:val="en-US"/>
        </w:rPr>
        <w:t>β = -8.51 (0.87), t = -9.77, p&lt;.001</w:t>
      </w:r>
      <w:r w:rsidR="00453C51" w:rsidRPr="00543587">
        <w:rPr>
          <w:rFonts w:ascii="Arial" w:eastAsiaTheme="minorEastAsia" w:hAnsi="Arial" w:cs="Arial"/>
          <w:lang w:val="en-US"/>
        </w:rPr>
        <w:t>)</w:t>
      </w:r>
      <w:r w:rsidR="00CB1BD3" w:rsidRPr="00543587">
        <w:rPr>
          <w:rFonts w:ascii="Arial" w:eastAsiaTheme="minorEastAsia" w:hAnsi="Arial" w:cs="Arial"/>
          <w:lang w:val="en-US"/>
        </w:rPr>
        <w:t>. A significant interaction between group and confidence showed a weaker confidence coupling in GD (</w:t>
      </w:r>
      <w:r w:rsidR="00453C51" w:rsidRPr="00543587">
        <w:rPr>
          <w:rFonts w:ascii="Arial" w:hAnsi="Arial" w:cs="Arial"/>
          <w:lang w:val="en-US"/>
        </w:rPr>
        <w:t>β = 3.29 (1.63), t = 2.01, p=0.044</w:t>
      </w:r>
      <w:r w:rsidR="00CB1BD3" w:rsidRPr="00543587">
        <w:rPr>
          <w:rFonts w:ascii="Arial" w:eastAsiaTheme="minorEastAsia" w:hAnsi="Arial" w:cs="Arial"/>
          <w:lang w:val="en-US"/>
        </w:rPr>
        <w:t xml:space="preserve">), however there was no evidence for a three-way interaction between group, confidence and task type, indicating that the weaker coupling of </w:t>
      </w:r>
      <w:r w:rsidR="00CB1BD3" w:rsidRPr="00543587">
        <w:rPr>
          <w:rFonts w:ascii="Arial" w:eastAsiaTheme="minorEastAsia" w:hAnsi="Arial" w:cs="Arial"/>
          <w:lang w:val="en-US"/>
        </w:rPr>
        <w:lastRenderedPageBreak/>
        <w:t xml:space="preserve">action and confidence in GD was not exaggerated </w:t>
      </w:r>
      <w:r w:rsidR="00240A06" w:rsidRPr="00543587">
        <w:rPr>
          <w:rFonts w:ascii="Arial" w:eastAsiaTheme="minorEastAsia" w:hAnsi="Arial" w:cs="Arial"/>
          <w:lang w:val="en-US"/>
        </w:rPr>
        <w:t xml:space="preserve">further </w:t>
      </w:r>
      <w:r w:rsidR="00CB1BD3" w:rsidRPr="00543587">
        <w:rPr>
          <w:rFonts w:ascii="Arial" w:eastAsiaTheme="minorEastAsia" w:hAnsi="Arial" w:cs="Arial"/>
          <w:lang w:val="en-US"/>
        </w:rPr>
        <w:t>in a high volatility context</w:t>
      </w:r>
      <w:r w:rsidR="00453C51" w:rsidRPr="00543587">
        <w:rPr>
          <w:rFonts w:ascii="Arial" w:eastAsiaTheme="minorEastAsia" w:hAnsi="Arial" w:cs="Arial"/>
          <w:lang w:val="en-US"/>
        </w:rPr>
        <w:t xml:space="preserve"> (</w:t>
      </w:r>
      <w:r w:rsidR="00453C51" w:rsidRPr="00543587">
        <w:rPr>
          <w:rFonts w:ascii="Arial" w:hAnsi="Arial" w:cs="Arial"/>
          <w:lang w:val="en-US"/>
        </w:rPr>
        <w:t>β = -0.05 (1.10), t = -0.04, p=0.965</w:t>
      </w:r>
      <w:r w:rsidR="00453C51" w:rsidRPr="00543587">
        <w:rPr>
          <w:rFonts w:ascii="Arial" w:eastAsiaTheme="minorEastAsia" w:hAnsi="Arial" w:cs="Arial"/>
          <w:lang w:val="en-US"/>
        </w:rPr>
        <w:t>)</w:t>
      </w:r>
      <w:r w:rsidR="00CB1BD3" w:rsidRPr="00543587">
        <w:rPr>
          <w:rFonts w:ascii="Arial" w:eastAsiaTheme="minorEastAsia" w:hAnsi="Arial" w:cs="Arial"/>
          <w:lang w:val="en-US"/>
        </w:rPr>
        <w:t>.</w:t>
      </w:r>
    </w:p>
    <w:p w14:paraId="54277326" w14:textId="1878545D" w:rsidR="00A9257F" w:rsidRPr="00543587" w:rsidRDefault="00A9257F" w:rsidP="0008130E">
      <w:pPr>
        <w:spacing w:line="360" w:lineRule="auto"/>
        <w:rPr>
          <w:rFonts w:ascii="Arial" w:eastAsiaTheme="minorEastAsia" w:hAnsi="Arial" w:cs="Arial"/>
          <w:lang w:val="en-US"/>
        </w:rPr>
      </w:pPr>
      <w:r w:rsidRPr="00543587">
        <w:rPr>
          <w:rFonts w:ascii="Arial" w:eastAsiaTheme="minorEastAsia" w:hAnsi="Arial" w:cs="Arial"/>
          <w:lang w:val="en-US"/>
        </w:rPr>
        <w:t>For the model-based analyses we used mixed-models to test the interaction between group, task type and the various latent parameters from the model on action and confidence. For the action model, no significant interactions were found. For the confidence model, a significant interaction between group, task type and the hit parameter was found (</w:t>
      </w:r>
      <w:r w:rsidR="002A312B" w:rsidRPr="00543587">
        <w:rPr>
          <w:rFonts w:ascii="Arial" w:hAnsi="Arial" w:cs="Arial"/>
          <w:lang w:val="en-US"/>
        </w:rPr>
        <w:t>β = -3.39 (0.74), t = -4.56, p&lt;.001</w:t>
      </w:r>
      <w:r w:rsidRPr="00543587">
        <w:rPr>
          <w:rFonts w:ascii="Arial" w:eastAsiaTheme="minorEastAsia" w:hAnsi="Arial" w:cs="Arial"/>
          <w:lang w:val="en-US"/>
        </w:rPr>
        <w:t>), which indicated that the effect of a hit on the previous trial on confidence was stronger in HC compared to GD when task volatility was low, but contrarily was stronger in GD compared to HC when the task volatility was high.</w:t>
      </w:r>
    </w:p>
    <w:p w14:paraId="5B492A68" w14:textId="557ADF90" w:rsidR="00825C42" w:rsidRPr="00543587" w:rsidRDefault="00825C42" w:rsidP="0008130E">
      <w:pPr>
        <w:spacing w:line="360" w:lineRule="auto"/>
        <w:rPr>
          <w:rFonts w:ascii="Arial" w:eastAsiaTheme="minorEastAsia" w:hAnsi="Arial" w:cs="Arial"/>
          <w:lang w:val="en-US"/>
        </w:rPr>
      </w:pPr>
      <w:r w:rsidRPr="00543587">
        <w:rPr>
          <w:rFonts w:ascii="Arial" w:eastAsiaTheme="minorEastAsia" w:hAnsi="Arial" w:cs="Arial"/>
          <w:lang w:val="en-US"/>
        </w:rPr>
        <w:t xml:space="preserve">Overall, </w:t>
      </w:r>
      <w:r w:rsidR="00807552" w:rsidRPr="00543587">
        <w:rPr>
          <w:rFonts w:ascii="Arial" w:eastAsiaTheme="minorEastAsia" w:hAnsi="Arial" w:cs="Arial"/>
          <w:lang w:val="en-US"/>
        </w:rPr>
        <w:t xml:space="preserve">while increasing the volatility of the task directly impacts the amount of action updating, confidence </w:t>
      </w:r>
      <w:proofErr w:type="gramStart"/>
      <w:r w:rsidR="00807552" w:rsidRPr="00543587">
        <w:rPr>
          <w:rFonts w:ascii="Arial" w:eastAsiaTheme="minorEastAsia" w:hAnsi="Arial" w:cs="Arial"/>
          <w:lang w:val="en-US"/>
        </w:rPr>
        <w:t xml:space="preserve">and learning rates, </w:t>
      </w:r>
      <w:r w:rsidRPr="00543587">
        <w:rPr>
          <w:rFonts w:ascii="Arial" w:eastAsiaTheme="minorEastAsia" w:hAnsi="Arial" w:cs="Arial"/>
          <w:lang w:val="en-US"/>
        </w:rPr>
        <w:t>there</w:t>
      </w:r>
      <w:proofErr w:type="gramEnd"/>
      <w:r w:rsidRPr="00543587">
        <w:rPr>
          <w:rFonts w:ascii="Arial" w:eastAsiaTheme="minorEastAsia" w:hAnsi="Arial" w:cs="Arial"/>
          <w:lang w:val="en-US"/>
        </w:rPr>
        <w:t xml:space="preserve"> is little evidence that higher volatility of the task had different effects on task behavior in the GD versus the HC group.</w:t>
      </w:r>
    </w:p>
    <w:p w14:paraId="65DF80A9" w14:textId="77777777" w:rsidR="00700025" w:rsidRPr="00543587" w:rsidRDefault="00700025" w:rsidP="0008130E">
      <w:pPr>
        <w:spacing w:line="360" w:lineRule="auto"/>
        <w:rPr>
          <w:rFonts w:ascii="Arial" w:eastAsiaTheme="minorEastAsia" w:hAnsi="Arial" w:cs="Arial"/>
          <w:lang w:val="en-US"/>
        </w:rPr>
      </w:pPr>
    </w:p>
    <w:p w14:paraId="7858F9A2" w14:textId="3C415CA8" w:rsidR="00DD2155" w:rsidRPr="00543587" w:rsidRDefault="00545AA0" w:rsidP="00545AA0">
      <w:pPr>
        <w:spacing w:line="360" w:lineRule="auto"/>
        <w:rPr>
          <w:rFonts w:ascii="Arial" w:eastAsiaTheme="minorEastAsia" w:hAnsi="Arial" w:cs="Arial"/>
          <w:lang w:val="en-US"/>
        </w:rPr>
      </w:pPr>
      <w:r w:rsidRPr="00543587">
        <w:rPr>
          <w:rFonts w:ascii="Arial" w:hAnsi="Arial" w:cs="Arial"/>
          <w:b/>
          <w:sz w:val="20"/>
          <w:lang w:val="en-US"/>
        </w:rPr>
        <w:t>Table S2: Results of linear mixed-effects models predicting the effects of computational variables and group on action and confidence in the original predictive inference task.</w:t>
      </w:r>
    </w:p>
    <w:tbl>
      <w:tblPr>
        <w:tblStyle w:val="Rcsostblzat"/>
        <w:tblW w:w="9258" w:type="dxa"/>
        <w:tblLayout w:type="fixed"/>
        <w:tblLook w:val="04A0" w:firstRow="1" w:lastRow="0" w:firstColumn="1" w:lastColumn="0" w:noHBand="0" w:noVBand="1"/>
      </w:tblPr>
      <w:tblGrid>
        <w:gridCol w:w="1932"/>
        <w:gridCol w:w="1560"/>
        <w:gridCol w:w="992"/>
        <w:gridCol w:w="893"/>
        <w:gridCol w:w="1800"/>
        <w:gridCol w:w="1134"/>
        <w:gridCol w:w="941"/>
        <w:gridCol w:w="6"/>
      </w:tblGrid>
      <w:tr w:rsidR="00673515" w:rsidRPr="00543587" w14:paraId="44D19858" w14:textId="77777777" w:rsidTr="00125A74">
        <w:trPr>
          <w:trHeight w:val="708"/>
        </w:trPr>
        <w:tc>
          <w:tcPr>
            <w:tcW w:w="9258" w:type="dxa"/>
            <w:gridSpan w:val="8"/>
          </w:tcPr>
          <w:p w14:paraId="47EAD413" w14:textId="5AFA8969" w:rsidR="00673515" w:rsidRPr="00543587" w:rsidRDefault="00673515" w:rsidP="00DC03C9">
            <w:pPr>
              <w:spacing w:line="360" w:lineRule="auto"/>
              <w:jc w:val="center"/>
              <w:rPr>
                <w:rFonts w:ascii="Arial" w:hAnsi="Arial" w:cs="Arial"/>
                <w:b/>
                <w:sz w:val="28"/>
                <w:lang w:val="en-US"/>
              </w:rPr>
            </w:pPr>
            <w:r w:rsidRPr="00543587">
              <w:rPr>
                <w:rFonts w:ascii="Arial" w:hAnsi="Arial" w:cs="Arial"/>
                <w:i/>
                <w:lang w:val="en-US"/>
              </w:rPr>
              <w:br w:type="page"/>
            </w:r>
            <w:r w:rsidR="001B1F85" w:rsidRPr="00543587">
              <w:rPr>
                <w:rFonts w:ascii="Arial" w:hAnsi="Arial" w:cs="Arial"/>
                <w:b/>
                <w:sz w:val="28"/>
                <w:lang w:val="en-US"/>
              </w:rPr>
              <w:t>G</w:t>
            </w:r>
            <w:r w:rsidRPr="00543587">
              <w:rPr>
                <w:rFonts w:ascii="Arial" w:hAnsi="Arial" w:cs="Arial"/>
                <w:b/>
                <w:sz w:val="28"/>
                <w:lang w:val="en-US"/>
              </w:rPr>
              <w:t>D versus H</w:t>
            </w:r>
            <w:r w:rsidR="001B1F85" w:rsidRPr="00543587">
              <w:rPr>
                <w:rFonts w:ascii="Arial" w:hAnsi="Arial" w:cs="Arial"/>
                <w:b/>
                <w:sz w:val="28"/>
                <w:lang w:val="en-US"/>
              </w:rPr>
              <w:t>C</w:t>
            </w:r>
          </w:p>
          <w:p w14:paraId="16D6ADAE" w14:textId="77777777" w:rsidR="00673515" w:rsidRPr="00543587" w:rsidRDefault="00673515" w:rsidP="00DC03C9">
            <w:pPr>
              <w:spacing w:line="360" w:lineRule="auto"/>
              <w:jc w:val="center"/>
              <w:rPr>
                <w:rFonts w:ascii="Arial" w:hAnsi="Arial" w:cs="Arial"/>
                <w:b/>
                <w:sz w:val="28"/>
                <w:lang w:val="en-US"/>
              </w:rPr>
            </w:pPr>
          </w:p>
        </w:tc>
      </w:tr>
      <w:tr w:rsidR="00673515" w:rsidRPr="00543587" w14:paraId="07322DDB" w14:textId="77777777" w:rsidTr="006E26DB">
        <w:trPr>
          <w:gridAfter w:val="1"/>
          <w:wAfter w:w="6" w:type="dxa"/>
        </w:trPr>
        <w:tc>
          <w:tcPr>
            <w:tcW w:w="1932" w:type="dxa"/>
            <w:tcBorders>
              <w:bottom w:val="single" w:sz="24" w:space="0" w:color="auto"/>
              <w:right w:val="single" w:sz="24" w:space="0" w:color="auto"/>
            </w:tcBorders>
          </w:tcPr>
          <w:p w14:paraId="37CE4149" w14:textId="77777777" w:rsidR="00673515" w:rsidRPr="00543587" w:rsidRDefault="00673515" w:rsidP="00DC03C9">
            <w:pPr>
              <w:spacing w:line="360" w:lineRule="auto"/>
              <w:rPr>
                <w:rFonts w:ascii="Arial" w:hAnsi="Arial" w:cs="Arial"/>
                <w:lang w:val="en-US"/>
              </w:rPr>
            </w:pPr>
          </w:p>
        </w:tc>
        <w:tc>
          <w:tcPr>
            <w:tcW w:w="3445" w:type="dxa"/>
            <w:gridSpan w:val="3"/>
            <w:tcBorders>
              <w:left w:val="single" w:sz="24" w:space="0" w:color="auto"/>
              <w:bottom w:val="single" w:sz="24" w:space="0" w:color="auto"/>
              <w:right w:val="single" w:sz="24" w:space="0" w:color="auto"/>
            </w:tcBorders>
          </w:tcPr>
          <w:p w14:paraId="7EAB54C6" w14:textId="77777777" w:rsidR="00673515" w:rsidRPr="00543587" w:rsidRDefault="00673515" w:rsidP="00DC03C9">
            <w:pPr>
              <w:spacing w:line="360" w:lineRule="auto"/>
              <w:jc w:val="center"/>
              <w:rPr>
                <w:rFonts w:ascii="Arial" w:hAnsi="Arial" w:cs="Arial"/>
                <w:b/>
                <w:sz w:val="24"/>
                <w:lang w:val="en-US"/>
              </w:rPr>
            </w:pPr>
            <w:r w:rsidRPr="00543587">
              <w:rPr>
                <w:rFonts w:ascii="Arial" w:hAnsi="Arial" w:cs="Arial"/>
                <w:b/>
                <w:sz w:val="24"/>
                <w:lang w:val="en-US"/>
              </w:rPr>
              <w:t>Dependent Variable: Action</w:t>
            </w:r>
          </w:p>
          <w:p w14:paraId="0DE0262C" w14:textId="77777777" w:rsidR="00673515" w:rsidRPr="00543587" w:rsidRDefault="00673515" w:rsidP="00DC03C9">
            <w:pPr>
              <w:spacing w:line="360" w:lineRule="auto"/>
              <w:rPr>
                <w:rFonts w:ascii="Arial" w:hAnsi="Arial" w:cs="Arial"/>
                <w:lang w:val="en-US"/>
              </w:rPr>
            </w:pPr>
          </w:p>
        </w:tc>
        <w:tc>
          <w:tcPr>
            <w:tcW w:w="3875" w:type="dxa"/>
            <w:gridSpan w:val="3"/>
            <w:tcBorders>
              <w:left w:val="single" w:sz="24" w:space="0" w:color="auto"/>
              <w:bottom w:val="single" w:sz="24" w:space="0" w:color="auto"/>
            </w:tcBorders>
          </w:tcPr>
          <w:p w14:paraId="6B250B5F" w14:textId="77777777" w:rsidR="00673515" w:rsidRPr="00543587" w:rsidRDefault="00673515" w:rsidP="00DC03C9">
            <w:pPr>
              <w:spacing w:line="360" w:lineRule="auto"/>
              <w:jc w:val="center"/>
              <w:rPr>
                <w:rFonts w:ascii="Arial" w:hAnsi="Arial" w:cs="Arial"/>
                <w:sz w:val="24"/>
                <w:lang w:val="en-US"/>
              </w:rPr>
            </w:pPr>
            <w:r w:rsidRPr="00543587">
              <w:rPr>
                <w:rFonts w:ascii="Arial" w:hAnsi="Arial" w:cs="Arial"/>
                <w:b/>
                <w:sz w:val="24"/>
                <w:lang w:val="en-US"/>
              </w:rPr>
              <w:t>Dependent Variable: Confidence</w:t>
            </w:r>
          </w:p>
        </w:tc>
      </w:tr>
      <w:tr w:rsidR="00673515" w:rsidRPr="00543587" w14:paraId="23B7EC1B" w14:textId="77777777" w:rsidTr="006E26DB">
        <w:trPr>
          <w:gridAfter w:val="1"/>
          <w:wAfter w:w="6" w:type="dxa"/>
        </w:trPr>
        <w:tc>
          <w:tcPr>
            <w:tcW w:w="1932" w:type="dxa"/>
            <w:tcBorders>
              <w:top w:val="single" w:sz="24" w:space="0" w:color="auto"/>
              <w:right w:val="single" w:sz="24" w:space="0" w:color="auto"/>
            </w:tcBorders>
          </w:tcPr>
          <w:p w14:paraId="2B15E53B" w14:textId="77777777" w:rsidR="00673515" w:rsidRPr="00543587" w:rsidRDefault="00673515" w:rsidP="00DC03C9">
            <w:pPr>
              <w:spacing w:line="360" w:lineRule="auto"/>
              <w:rPr>
                <w:rFonts w:ascii="Arial" w:hAnsi="Arial" w:cs="Arial"/>
                <w:b/>
                <w:i/>
                <w:lang w:val="en-US"/>
              </w:rPr>
            </w:pPr>
            <w:r w:rsidRPr="00543587">
              <w:rPr>
                <w:rFonts w:ascii="Arial" w:hAnsi="Arial" w:cs="Arial"/>
                <w:b/>
                <w:i/>
                <w:lang w:val="en-US"/>
              </w:rPr>
              <w:t>Predictors</w:t>
            </w:r>
          </w:p>
        </w:tc>
        <w:tc>
          <w:tcPr>
            <w:tcW w:w="1560" w:type="dxa"/>
            <w:tcBorders>
              <w:top w:val="single" w:sz="24" w:space="0" w:color="auto"/>
              <w:left w:val="single" w:sz="24" w:space="0" w:color="auto"/>
            </w:tcBorders>
          </w:tcPr>
          <w:p w14:paraId="0207C488" w14:textId="77777777" w:rsidR="00673515" w:rsidRPr="00543587" w:rsidRDefault="00673515" w:rsidP="00DC03C9">
            <w:pPr>
              <w:spacing w:line="360" w:lineRule="auto"/>
              <w:rPr>
                <w:rFonts w:ascii="Arial" w:hAnsi="Arial" w:cs="Arial"/>
                <w:b/>
                <w:i/>
                <w:lang w:val="en-US"/>
              </w:rPr>
            </w:pPr>
            <w:r w:rsidRPr="00543587">
              <w:rPr>
                <w:rFonts w:ascii="Arial" w:hAnsi="Arial" w:cs="Arial"/>
                <w:b/>
                <w:i/>
                <w:lang w:val="en-US"/>
              </w:rPr>
              <w:t>Beta (SE)</w:t>
            </w:r>
          </w:p>
        </w:tc>
        <w:tc>
          <w:tcPr>
            <w:tcW w:w="992" w:type="dxa"/>
            <w:tcBorders>
              <w:top w:val="single" w:sz="24" w:space="0" w:color="auto"/>
            </w:tcBorders>
          </w:tcPr>
          <w:p w14:paraId="7F0B3C71" w14:textId="77777777" w:rsidR="00673515" w:rsidRPr="00543587" w:rsidRDefault="00673515" w:rsidP="00DC03C9">
            <w:pPr>
              <w:spacing w:line="360" w:lineRule="auto"/>
              <w:rPr>
                <w:rFonts w:ascii="Arial" w:hAnsi="Arial" w:cs="Arial"/>
                <w:b/>
                <w:i/>
                <w:lang w:val="en-US"/>
              </w:rPr>
            </w:pPr>
            <w:r w:rsidRPr="00543587">
              <w:rPr>
                <w:rFonts w:ascii="Arial" w:hAnsi="Arial" w:cs="Arial"/>
                <w:b/>
                <w:i/>
                <w:lang w:val="en-US"/>
              </w:rPr>
              <w:t>t</w:t>
            </w:r>
          </w:p>
        </w:tc>
        <w:tc>
          <w:tcPr>
            <w:tcW w:w="893" w:type="dxa"/>
            <w:tcBorders>
              <w:top w:val="single" w:sz="24" w:space="0" w:color="auto"/>
              <w:right w:val="single" w:sz="24" w:space="0" w:color="auto"/>
            </w:tcBorders>
          </w:tcPr>
          <w:p w14:paraId="6D1AAD3E" w14:textId="77777777" w:rsidR="00673515" w:rsidRPr="00543587" w:rsidRDefault="00673515" w:rsidP="00DC03C9">
            <w:pPr>
              <w:spacing w:line="360" w:lineRule="auto"/>
              <w:rPr>
                <w:rFonts w:ascii="Arial" w:hAnsi="Arial" w:cs="Arial"/>
                <w:b/>
                <w:i/>
                <w:lang w:val="en-US"/>
              </w:rPr>
            </w:pPr>
            <w:r w:rsidRPr="00543587">
              <w:rPr>
                <w:rFonts w:ascii="Arial" w:hAnsi="Arial" w:cs="Arial"/>
                <w:b/>
                <w:i/>
                <w:lang w:val="en-US"/>
              </w:rPr>
              <w:t>p</w:t>
            </w:r>
          </w:p>
        </w:tc>
        <w:tc>
          <w:tcPr>
            <w:tcW w:w="1800" w:type="dxa"/>
            <w:tcBorders>
              <w:top w:val="single" w:sz="24" w:space="0" w:color="auto"/>
              <w:left w:val="single" w:sz="24" w:space="0" w:color="auto"/>
            </w:tcBorders>
          </w:tcPr>
          <w:p w14:paraId="33750D8C" w14:textId="77777777" w:rsidR="00673515" w:rsidRPr="00543587" w:rsidRDefault="00673515" w:rsidP="00DC03C9">
            <w:pPr>
              <w:spacing w:line="360" w:lineRule="auto"/>
              <w:rPr>
                <w:rFonts w:ascii="Arial" w:hAnsi="Arial" w:cs="Arial"/>
                <w:lang w:val="en-US"/>
              </w:rPr>
            </w:pPr>
            <w:r w:rsidRPr="00543587">
              <w:rPr>
                <w:rFonts w:ascii="Arial" w:hAnsi="Arial" w:cs="Arial"/>
                <w:b/>
                <w:i/>
                <w:lang w:val="en-US"/>
              </w:rPr>
              <w:t>Beta (SE)</w:t>
            </w:r>
          </w:p>
        </w:tc>
        <w:tc>
          <w:tcPr>
            <w:tcW w:w="1134" w:type="dxa"/>
            <w:tcBorders>
              <w:top w:val="single" w:sz="24" w:space="0" w:color="auto"/>
            </w:tcBorders>
          </w:tcPr>
          <w:p w14:paraId="2C958E99" w14:textId="77777777" w:rsidR="00673515" w:rsidRPr="00543587" w:rsidRDefault="00673515" w:rsidP="00DC03C9">
            <w:pPr>
              <w:spacing w:line="360" w:lineRule="auto"/>
              <w:rPr>
                <w:rFonts w:ascii="Arial" w:hAnsi="Arial" w:cs="Arial"/>
                <w:lang w:val="en-US"/>
              </w:rPr>
            </w:pPr>
            <w:r w:rsidRPr="00543587">
              <w:rPr>
                <w:rFonts w:ascii="Arial" w:hAnsi="Arial" w:cs="Arial"/>
                <w:b/>
                <w:i/>
                <w:lang w:val="en-US"/>
              </w:rPr>
              <w:t>t</w:t>
            </w:r>
          </w:p>
        </w:tc>
        <w:tc>
          <w:tcPr>
            <w:tcW w:w="941" w:type="dxa"/>
            <w:tcBorders>
              <w:top w:val="single" w:sz="24" w:space="0" w:color="auto"/>
            </w:tcBorders>
          </w:tcPr>
          <w:p w14:paraId="008C5C27" w14:textId="77777777" w:rsidR="00673515" w:rsidRPr="00543587" w:rsidRDefault="00673515" w:rsidP="00DC03C9">
            <w:pPr>
              <w:spacing w:line="360" w:lineRule="auto"/>
              <w:rPr>
                <w:rFonts w:ascii="Arial" w:hAnsi="Arial" w:cs="Arial"/>
                <w:lang w:val="en-US"/>
              </w:rPr>
            </w:pPr>
            <w:r w:rsidRPr="00543587">
              <w:rPr>
                <w:rFonts w:ascii="Arial" w:hAnsi="Arial" w:cs="Arial"/>
                <w:b/>
                <w:i/>
                <w:lang w:val="en-US"/>
              </w:rPr>
              <w:t>p</w:t>
            </w:r>
          </w:p>
        </w:tc>
      </w:tr>
      <w:tr w:rsidR="00673515" w:rsidRPr="00543587" w14:paraId="7A4FD7A3" w14:textId="77777777" w:rsidTr="006E26DB">
        <w:trPr>
          <w:gridAfter w:val="1"/>
          <w:wAfter w:w="6" w:type="dxa"/>
        </w:trPr>
        <w:tc>
          <w:tcPr>
            <w:tcW w:w="1932" w:type="dxa"/>
            <w:tcBorders>
              <w:right w:val="single" w:sz="24" w:space="0" w:color="auto"/>
            </w:tcBorders>
          </w:tcPr>
          <w:p w14:paraId="61E99A87" w14:textId="77777777" w:rsidR="00673515" w:rsidRPr="00543587" w:rsidRDefault="00673515" w:rsidP="00DC03C9">
            <w:pPr>
              <w:spacing w:line="360" w:lineRule="auto"/>
              <w:rPr>
                <w:rFonts w:ascii="Arial" w:hAnsi="Arial" w:cs="Arial"/>
                <w:b/>
                <w:lang w:val="en-US"/>
              </w:rPr>
            </w:pPr>
            <w:r w:rsidRPr="00543587">
              <w:rPr>
                <w:rFonts w:ascii="Arial" w:hAnsi="Arial" w:cs="Arial"/>
                <w:b/>
                <w:lang w:val="en-US"/>
              </w:rPr>
              <w:t>PE</w:t>
            </w:r>
          </w:p>
        </w:tc>
        <w:tc>
          <w:tcPr>
            <w:tcW w:w="1560" w:type="dxa"/>
            <w:tcBorders>
              <w:left w:val="single" w:sz="24" w:space="0" w:color="auto"/>
            </w:tcBorders>
            <w:shd w:val="clear" w:color="auto" w:fill="auto"/>
          </w:tcPr>
          <w:p w14:paraId="59DA26C3" w14:textId="33FB0B00" w:rsidR="00673515" w:rsidRPr="00543587" w:rsidRDefault="000F615E" w:rsidP="000F615E">
            <w:pPr>
              <w:spacing w:line="360" w:lineRule="auto"/>
              <w:rPr>
                <w:rFonts w:ascii="Arial" w:hAnsi="Arial" w:cs="Arial"/>
                <w:lang w:val="en-US"/>
              </w:rPr>
            </w:pPr>
            <w:r w:rsidRPr="00543587">
              <w:rPr>
                <w:rFonts w:ascii="Arial" w:hAnsi="Arial" w:cs="Arial"/>
                <w:lang w:val="en-US"/>
              </w:rPr>
              <w:t>19</w:t>
            </w:r>
            <w:r w:rsidR="00257396" w:rsidRPr="00543587">
              <w:rPr>
                <w:rFonts w:ascii="Arial" w:hAnsi="Arial" w:cs="Arial"/>
                <w:lang w:val="en-US"/>
              </w:rPr>
              <w:t>.</w:t>
            </w:r>
            <w:r w:rsidRPr="00543587">
              <w:rPr>
                <w:rFonts w:ascii="Arial" w:hAnsi="Arial" w:cs="Arial"/>
                <w:lang w:val="en-US"/>
              </w:rPr>
              <w:t>27</w:t>
            </w:r>
            <w:r w:rsidR="00673515" w:rsidRPr="00543587">
              <w:rPr>
                <w:rFonts w:ascii="Arial" w:hAnsi="Arial" w:cs="Arial"/>
                <w:lang w:val="en-US"/>
              </w:rPr>
              <w:t xml:space="preserve"> (2</w:t>
            </w:r>
            <w:r w:rsidR="00257396" w:rsidRPr="00543587">
              <w:rPr>
                <w:rFonts w:ascii="Arial" w:hAnsi="Arial" w:cs="Arial"/>
                <w:lang w:val="en-US"/>
              </w:rPr>
              <w:t>.</w:t>
            </w:r>
            <w:r w:rsidRPr="00543587">
              <w:rPr>
                <w:rFonts w:ascii="Arial" w:hAnsi="Arial" w:cs="Arial"/>
                <w:lang w:val="en-US"/>
              </w:rPr>
              <w:t>82</w:t>
            </w:r>
            <w:r w:rsidR="00673515" w:rsidRPr="00543587">
              <w:rPr>
                <w:rFonts w:ascii="Arial" w:hAnsi="Arial" w:cs="Arial"/>
                <w:lang w:val="en-US"/>
              </w:rPr>
              <w:t>)</w:t>
            </w:r>
          </w:p>
        </w:tc>
        <w:tc>
          <w:tcPr>
            <w:tcW w:w="992" w:type="dxa"/>
            <w:shd w:val="clear" w:color="auto" w:fill="auto"/>
          </w:tcPr>
          <w:p w14:paraId="210DF6C9" w14:textId="68B2DB84" w:rsidR="00673515" w:rsidRPr="00543587" w:rsidRDefault="000F615E" w:rsidP="000F615E">
            <w:pPr>
              <w:spacing w:line="360" w:lineRule="auto"/>
              <w:rPr>
                <w:rFonts w:ascii="Arial" w:hAnsi="Arial" w:cs="Arial"/>
                <w:lang w:val="en-US"/>
              </w:rPr>
            </w:pPr>
            <w:r w:rsidRPr="00543587">
              <w:rPr>
                <w:rFonts w:ascii="Arial" w:hAnsi="Arial" w:cs="Arial"/>
                <w:lang w:val="en-US"/>
              </w:rPr>
              <w:t>6.83</w:t>
            </w:r>
          </w:p>
        </w:tc>
        <w:tc>
          <w:tcPr>
            <w:tcW w:w="893" w:type="dxa"/>
            <w:tcBorders>
              <w:right w:val="single" w:sz="24" w:space="0" w:color="auto"/>
            </w:tcBorders>
            <w:shd w:val="clear" w:color="auto" w:fill="auto"/>
          </w:tcPr>
          <w:p w14:paraId="2FC13EBC" w14:textId="77777777" w:rsidR="00673515" w:rsidRPr="00543587" w:rsidRDefault="00673515" w:rsidP="00DC03C9">
            <w:pPr>
              <w:spacing w:line="360" w:lineRule="auto"/>
              <w:rPr>
                <w:rFonts w:ascii="Arial" w:hAnsi="Arial" w:cs="Arial"/>
                <w:b/>
                <w:lang w:val="en-US"/>
              </w:rPr>
            </w:pPr>
            <w:r w:rsidRPr="00543587">
              <w:rPr>
                <w:rFonts w:ascii="Arial" w:hAnsi="Arial" w:cs="Arial"/>
                <w:b/>
                <w:lang w:val="en-US"/>
              </w:rPr>
              <w:t>&lt;.001</w:t>
            </w:r>
          </w:p>
        </w:tc>
        <w:tc>
          <w:tcPr>
            <w:tcW w:w="1800" w:type="dxa"/>
            <w:tcBorders>
              <w:left w:val="single" w:sz="24" w:space="0" w:color="auto"/>
            </w:tcBorders>
            <w:shd w:val="clear" w:color="auto" w:fill="auto"/>
          </w:tcPr>
          <w:p w14:paraId="2390713D" w14:textId="20F93176" w:rsidR="00673515" w:rsidRPr="00543587" w:rsidRDefault="000F615E" w:rsidP="000F615E">
            <w:pPr>
              <w:spacing w:line="360" w:lineRule="auto"/>
              <w:rPr>
                <w:rFonts w:ascii="Arial" w:hAnsi="Arial" w:cs="Arial"/>
                <w:lang w:val="en-US"/>
              </w:rPr>
            </w:pPr>
            <w:r w:rsidRPr="00543587">
              <w:rPr>
                <w:rFonts w:ascii="Arial" w:hAnsi="Arial" w:cs="Arial"/>
                <w:lang w:val="en-US"/>
              </w:rPr>
              <w:t>-0.75</w:t>
            </w:r>
            <w:r w:rsidR="00C076D6" w:rsidRPr="00543587">
              <w:rPr>
                <w:rFonts w:ascii="Arial" w:hAnsi="Arial" w:cs="Arial"/>
                <w:lang w:val="en-US"/>
              </w:rPr>
              <w:t xml:space="preserve"> (0.</w:t>
            </w:r>
            <w:r w:rsidRPr="00543587">
              <w:rPr>
                <w:rFonts w:ascii="Arial" w:hAnsi="Arial" w:cs="Arial"/>
                <w:lang w:val="en-US"/>
              </w:rPr>
              <w:t>55</w:t>
            </w:r>
            <w:r w:rsidR="00673515" w:rsidRPr="00543587">
              <w:rPr>
                <w:rFonts w:ascii="Arial" w:hAnsi="Arial" w:cs="Arial"/>
                <w:lang w:val="en-US"/>
              </w:rPr>
              <w:t>)</w:t>
            </w:r>
          </w:p>
        </w:tc>
        <w:tc>
          <w:tcPr>
            <w:tcW w:w="1134" w:type="dxa"/>
            <w:shd w:val="clear" w:color="auto" w:fill="auto"/>
          </w:tcPr>
          <w:p w14:paraId="7754FAD0" w14:textId="65D13547" w:rsidR="00673515" w:rsidRPr="00543587" w:rsidRDefault="00673515" w:rsidP="000F615E">
            <w:pPr>
              <w:spacing w:line="360" w:lineRule="auto"/>
              <w:rPr>
                <w:rFonts w:ascii="Arial" w:hAnsi="Arial" w:cs="Arial"/>
                <w:lang w:val="en-US"/>
              </w:rPr>
            </w:pPr>
            <w:r w:rsidRPr="00543587">
              <w:rPr>
                <w:rFonts w:ascii="Arial" w:hAnsi="Arial" w:cs="Arial"/>
                <w:lang w:val="en-US"/>
              </w:rPr>
              <w:t>-</w:t>
            </w:r>
            <w:r w:rsidR="00C076D6" w:rsidRPr="00543587">
              <w:rPr>
                <w:rFonts w:ascii="Arial" w:hAnsi="Arial" w:cs="Arial"/>
                <w:lang w:val="en-US"/>
              </w:rPr>
              <w:t>1.</w:t>
            </w:r>
            <w:r w:rsidR="000F615E" w:rsidRPr="00543587">
              <w:rPr>
                <w:rFonts w:ascii="Arial" w:hAnsi="Arial" w:cs="Arial"/>
                <w:lang w:val="en-US"/>
              </w:rPr>
              <w:t>38</w:t>
            </w:r>
          </w:p>
        </w:tc>
        <w:tc>
          <w:tcPr>
            <w:tcW w:w="941" w:type="dxa"/>
            <w:shd w:val="clear" w:color="auto" w:fill="auto"/>
          </w:tcPr>
          <w:p w14:paraId="1226EC9C" w14:textId="17F7B784" w:rsidR="00673515" w:rsidRPr="00543587" w:rsidRDefault="00C076D6" w:rsidP="000F615E">
            <w:pPr>
              <w:spacing w:line="360" w:lineRule="auto"/>
              <w:rPr>
                <w:rFonts w:ascii="Arial" w:hAnsi="Arial" w:cs="Arial"/>
                <w:lang w:val="en-US"/>
              </w:rPr>
            </w:pPr>
            <w:r w:rsidRPr="00543587">
              <w:rPr>
                <w:rFonts w:ascii="Arial" w:hAnsi="Arial" w:cs="Arial"/>
                <w:lang w:val="en-US"/>
              </w:rPr>
              <w:t>0.</w:t>
            </w:r>
            <w:r w:rsidR="000F615E" w:rsidRPr="00543587">
              <w:rPr>
                <w:rFonts w:ascii="Arial" w:hAnsi="Arial" w:cs="Arial"/>
                <w:lang w:val="en-US"/>
              </w:rPr>
              <w:t>167</w:t>
            </w:r>
          </w:p>
        </w:tc>
      </w:tr>
      <w:tr w:rsidR="00673515" w:rsidRPr="00543587" w14:paraId="2386006B" w14:textId="77777777" w:rsidTr="006E26DB">
        <w:trPr>
          <w:gridAfter w:val="1"/>
          <w:wAfter w:w="6" w:type="dxa"/>
        </w:trPr>
        <w:tc>
          <w:tcPr>
            <w:tcW w:w="1932" w:type="dxa"/>
            <w:tcBorders>
              <w:right w:val="single" w:sz="24" w:space="0" w:color="auto"/>
            </w:tcBorders>
          </w:tcPr>
          <w:p w14:paraId="6410868B" w14:textId="77777777" w:rsidR="00673515" w:rsidRPr="00543587" w:rsidRDefault="00673515" w:rsidP="00DC03C9">
            <w:pPr>
              <w:spacing w:line="360" w:lineRule="auto"/>
              <w:rPr>
                <w:rFonts w:ascii="Arial" w:hAnsi="Arial" w:cs="Arial"/>
                <w:b/>
                <w:lang w:val="en-US"/>
              </w:rPr>
            </w:pPr>
            <w:r w:rsidRPr="00543587">
              <w:rPr>
                <w:rFonts w:ascii="Arial" w:hAnsi="Arial" w:cs="Arial"/>
                <w:b/>
                <w:lang w:val="en-US"/>
              </w:rPr>
              <w:t>CPP</w:t>
            </w:r>
          </w:p>
        </w:tc>
        <w:tc>
          <w:tcPr>
            <w:tcW w:w="1560" w:type="dxa"/>
            <w:tcBorders>
              <w:left w:val="single" w:sz="24" w:space="0" w:color="auto"/>
            </w:tcBorders>
            <w:shd w:val="clear" w:color="auto" w:fill="auto"/>
          </w:tcPr>
          <w:p w14:paraId="690665EC" w14:textId="5DCBD827" w:rsidR="00673515" w:rsidRPr="00543587" w:rsidRDefault="000F615E" w:rsidP="000F615E">
            <w:pPr>
              <w:spacing w:line="360" w:lineRule="auto"/>
              <w:rPr>
                <w:rFonts w:ascii="Arial" w:hAnsi="Arial" w:cs="Arial"/>
                <w:lang w:val="en-US"/>
              </w:rPr>
            </w:pPr>
            <w:r w:rsidRPr="00543587">
              <w:rPr>
                <w:rFonts w:ascii="Arial" w:hAnsi="Arial" w:cs="Arial"/>
                <w:lang w:val="en-US"/>
              </w:rPr>
              <w:t>11</w:t>
            </w:r>
            <w:r w:rsidR="00257396" w:rsidRPr="00543587">
              <w:rPr>
                <w:rFonts w:ascii="Arial" w:hAnsi="Arial" w:cs="Arial"/>
                <w:lang w:val="en-US"/>
              </w:rPr>
              <w:t>.</w:t>
            </w:r>
            <w:r w:rsidRPr="00543587">
              <w:rPr>
                <w:rFonts w:ascii="Arial" w:hAnsi="Arial" w:cs="Arial"/>
                <w:lang w:val="en-US"/>
              </w:rPr>
              <w:t>31</w:t>
            </w:r>
            <w:r w:rsidR="00673515" w:rsidRPr="00543587">
              <w:rPr>
                <w:rFonts w:ascii="Arial" w:hAnsi="Arial" w:cs="Arial"/>
                <w:lang w:val="en-US"/>
              </w:rPr>
              <w:t xml:space="preserve"> (</w:t>
            </w:r>
            <w:r w:rsidR="00257396" w:rsidRPr="00543587">
              <w:rPr>
                <w:rFonts w:ascii="Arial" w:hAnsi="Arial" w:cs="Arial"/>
                <w:lang w:val="en-US"/>
              </w:rPr>
              <w:t>2.</w:t>
            </w:r>
            <w:r w:rsidRPr="00543587">
              <w:rPr>
                <w:rFonts w:ascii="Arial" w:hAnsi="Arial" w:cs="Arial"/>
                <w:lang w:val="en-US"/>
              </w:rPr>
              <w:t>58</w:t>
            </w:r>
            <w:r w:rsidR="00673515" w:rsidRPr="00543587">
              <w:rPr>
                <w:rFonts w:ascii="Arial" w:hAnsi="Arial" w:cs="Arial"/>
                <w:lang w:val="en-US"/>
              </w:rPr>
              <w:t>)</w:t>
            </w:r>
          </w:p>
        </w:tc>
        <w:tc>
          <w:tcPr>
            <w:tcW w:w="992" w:type="dxa"/>
            <w:shd w:val="clear" w:color="auto" w:fill="auto"/>
          </w:tcPr>
          <w:p w14:paraId="3581105C" w14:textId="21B4F80E" w:rsidR="00673515" w:rsidRPr="00543587" w:rsidRDefault="00673515" w:rsidP="00257396">
            <w:pPr>
              <w:spacing w:line="360" w:lineRule="auto"/>
              <w:rPr>
                <w:rFonts w:ascii="Arial" w:hAnsi="Arial" w:cs="Arial"/>
                <w:lang w:val="en-US"/>
              </w:rPr>
            </w:pPr>
            <w:r w:rsidRPr="00543587">
              <w:rPr>
                <w:rFonts w:ascii="Arial" w:hAnsi="Arial" w:cs="Arial"/>
                <w:lang w:val="en-US"/>
              </w:rPr>
              <w:t>4.</w:t>
            </w:r>
            <w:r w:rsidR="000F615E" w:rsidRPr="00543587">
              <w:rPr>
                <w:rFonts w:ascii="Arial" w:hAnsi="Arial" w:cs="Arial"/>
                <w:lang w:val="en-US"/>
              </w:rPr>
              <w:t>38</w:t>
            </w:r>
          </w:p>
        </w:tc>
        <w:tc>
          <w:tcPr>
            <w:tcW w:w="893" w:type="dxa"/>
            <w:tcBorders>
              <w:right w:val="single" w:sz="24" w:space="0" w:color="auto"/>
            </w:tcBorders>
            <w:shd w:val="clear" w:color="auto" w:fill="auto"/>
          </w:tcPr>
          <w:p w14:paraId="335D7C67" w14:textId="77777777" w:rsidR="00673515" w:rsidRPr="00543587" w:rsidRDefault="00673515" w:rsidP="00DC03C9">
            <w:pPr>
              <w:spacing w:line="360" w:lineRule="auto"/>
              <w:rPr>
                <w:rFonts w:ascii="Arial" w:hAnsi="Arial" w:cs="Arial"/>
                <w:b/>
                <w:lang w:val="en-US"/>
              </w:rPr>
            </w:pPr>
            <w:r w:rsidRPr="00543587">
              <w:rPr>
                <w:rFonts w:ascii="Arial" w:hAnsi="Arial" w:cs="Arial"/>
                <w:b/>
                <w:lang w:val="en-US"/>
              </w:rPr>
              <w:t>&lt;.001</w:t>
            </w:r>
          </w:p>
        </w:tc>
        <w:tc>
          <w:tcPr>
            <w:tcW w:w="1800" w:type="dxa"/>
            <w:tcBorders>
              <w:left w:val="single" w:sz="24" w:space="0" w:color="auto"/>
            </w:tcBorders>
            <w:shd w:val="clear" w:color="auto" w:fill="auto"/>
          </w:tcPr>
          <w:p w14:paraId="247A533C" w14:textId="16C3F40C" w:rsidR="00673515" w:rsidRPr="00543587" w:rsidRDefault="000F615E" w:rsidP="000F615E">
            <w:pPr>
              <w:spacing w:line="360" w:lineRule="auto"/>
              <w:rPr>
                <w:rFonts w:ascii="Arial" w:hAnsi="Arial" w:cs="Arial"/>
                <w:lang w:val="en-US"/>
              </w:rPr>
            </w:pPr>
            <w:r w:rsidRPr="00543587">
              <w:rPr>
                <w:rFonts w:ascii="Arial" w:hAnsi="Arial" w:cs="Arial"/>
                <w:lang w:val="en-US"/>
              </w:rPr>
              <w:t>-2</w:t>
            </w:r>
            <w:r w:rsidR="00673515" w:rsidRPr="00543587">
              <w:rPr>
                <w:rFonts w:ascii="Arial" w:hAnsi="Arial" w:cs="Arial"/>
                <w:lang w:val="en-US"/>
              </w:rPr>
              <w:t>.2</w:t>
            </w:r>
            <w:r w:rsidRPr="00543587">
              <w:rPr>
                <w:rFonts w:ascii="Arial" w:hAnsi="Arial" w:cs="Arial"/>
                <w:lang w:val="en-US"/>
              </w:rPr>
              <w:t>1</w:t>
            </w:r>
            <w:r w:rsidR="00C076D6" w:rsidRPr="00543587">
              <w:rPr>
                <w:rFonts w:ascii="Arial" w:hAnsi="Arial" w:cs="Arial"/>
                <w:lang w:val="en-US"/>
              </w:rPr>
              <w:t xml:space="preserve"> (</w:t>
            </w:r>
            <w:r w:rsidRPr="00543587">
              <w:rPr>
                <w:rFonts w:ascii="Arial" w:hAnsi="Arial" w:cs="Arial"/>
                <w:lang w:val="en-US"/>
              </w:rPr>
              <w:t>1</w:t>
            </w:r>
            <w:r w:rsidR="00C076D6" w:rsidRPr="00543587">
              <w:rPr>
                <w:rFonts w:ascii="Arial" w:hAnsi="Arial" w:cs="Arial"/>
                <w:lang w:val="en-US"/>
              </w:rPr>
              <w:t>.</w:t>
            </w:r>
            <w:r w:rsidRPr="00543587">
              <w:rPr>
                <w:rFonts w:ascii="Arial" w:hAnsi="Arial" w:cs="Arial"/>
                <w:lang w:val="en-US"/>
              </w:rPr>
              <w:t>06</w:t>
            </w:r>
            <w:r w:rsidR="00673515" w:rsidRPr="00543587">
              <w:rPr>
                <w:rFonts w:ascii="Arial" w:hAnsi="Arial" w:cs="Arial"/>
                <w:lang w:val="en-US"/>
              </w:rPr>
              <w:t>)</w:t>
            </w:r>
          </w:p>
        </w:tc>
        <w:tc>
          <w:tcPr>
            <w:tcW w:w="1134" w:type="dxa"/>
            <w:shd w:val="clear" w:color="auto" w:fill="auto"/>
          </w:tcPr>
          <w:p w14:paraId="03D7FA25" w14:textId="58FFEC03" w:rsidR="00673515" w:rsidRPr="00543587" w:rsidRDefault="00673515" w:rsidP="000F615E">
            <w:pPr>
              <w:spacing w:line="360" w:lineRule="auto"/>
              <w:rPr>
                <w:rFonts w:ascii="Arial" w:hAnsi="Arial" w:cs="Arial"/>
                <w:lang w:val="en-US"/>
              </w:rPr>
            </w:pPr>
            <w:r w:rsidRPr="00543587">
              <w:rPr>
                <w:rFonts w:ascii="Arial" w:hAnsi="Arial" w:cs="Arial"/>
                <w:lang w:val="en-US"/>
              </w:rPr>
              <w:t>-</w:t>
            </w:r>
            <w:r w:rsidR="000F615E" w:rsidRPr="00543587">
              <w:rPr>
                <w:rFonts w:ascii="Arial" w:hAnsi="Arial" w:cs="Arial"/>
                <w:lang w:val="en-US"/>
              </w:rPr>
              <w:t>2</w:t>
            </w:r>
            <w:r w:rsidR="00C076D6" w:rsidRPr="00543587">
              <w:rPr>
                <w:rFonts w:ascii="Arial" w:hAnsi="Arial" w:cs="Arial"/>
                <w:lang w:val="en-US"/>
              </w:rPr>
              <w:t>.0</w:t>
            </w:r>
            <w:r w:rsidR="000F615E" w:rsidRPr="00543587">
              <w:rPr>
                <w:rFonts w:ascii="Arial" w:hAnsi="Arial" w:cs="Arial"/>
                <w:lang w:val="en-US"/>
              </w:rPr>
              <w:t>9</w:t>
            </w:r>
          </w:p>
        </w:tc>
        <w:tc>
          <w:tcPr>
            <w:tcW w:w="941" w:type="dxa"/>
            <w:shd w:val="clear" w:color="auto" w:fill="auto"/>
          </w:tcPr>
          <w:p w14:paraId="0FA40CA6" w14:textId="002F2F12" w:rsidR="00673515" w:rsidRPr="00543587" w:rsidRDefault="000F615E" w:rsidP="000F615E">
            <w:pPr>
              <w:spacing w:line="360" w:lineRule="auto"/>
              <w:rPr>
                <w:rFonts w:ascii="Arial" w:hAnsi="Arial" w:cs="Arial"/>
                <w:lang w:val="en-US"/>
              </w:rPr>
            </w:pPr>
            <w:r w:rsidRPr="00543587">
              <w:rPr>
                <w:rFonts w:ascii="Arial" w:hAnsi="Arial" w:cs="Arial"/>
                <w:b/>
                <w:lang w:val="en-US"/>
              </w:rPr>
              <w:t>0</w:t>
            </w:r>
            <w:r w:rsidR="00673515" w:rsidRPr="00543587">
              <w:rPr>
                <w:rFonts w:ascii="Arial" w:hAnsi="Arial" w:cs="Arial"/>
                <w:b/>
                <w:lang w:val="en-US"/>
              </w:rPr>
              <w:t>.0</w:t>
            </w:r>
            <w:r w:rsidRPr="00543587">
              <w:rPr>
                <w:rFonts w:ascii="Arial" w:hAnsi="Arial" w:cs="Arial"/>
                <w:b/>
                <w:lang w:val="en-US"/>
              </w:rPr>
              <w:t>42</w:t>
            </w:r>
          </w:p>
        </w:tc>
      </w:tr>
      <w:tr w:rsidR="00673515" w:rsidRPr="00543587" w14:paraId="7CAE9852" w14:textId="77777777" w:rsidTr="006E26DB">
        <w:trPr>
          <w:gridAfter w:val="1"/>
          <w:wAfter w:w="6" w:type="dxa"/>
        </w:trPr>
        <w:tc>
          <w:tcPr>
            <w:tcW w:w="1932" w:type="dxa"/>
            <w:tcBorders>
              <w:right w:val="single" w:sz="24" w:space="0" w:color="auto"/>
            </w:tcBorders>
          </w:tcPr>
          <w:p w14:paraId="66CAC09E" w14:textId="72893FF3" w:rsidR="00673515" w:rsidRPr="00543587" w:rsidRDefault="001B1F85" w:rsidP="00DC03C9">
            <w:pPr>
              <w:spacing w:line="360" w:lineRule="auto"/>
              <w:rPr>
                <w:rFonts w:ascii="Arial" w:hAnsi="Arial" w:cs="Arial"/>
                <w:b/>
                <w:lang w:val="en-US"/>
              </w:rPr>
            </w:pPr>
            <w:r w:rsidRPr="00543587">
              <w:rPr>
                <w:rFonts w:ascii="Arial" w:hAnsi="Arial" w:cs="Arial"/>
                <w:b/>
                <w:lang w:val="en-US"/>
              </w:rPr>
              <w:t>(</w:t>
            </w:r>
            <w:r w:rsidR="00673515" w:rsidRPr="00543587">
              <w:rPr>
                <w:rFonts w:ascii="Arial" w:hAnsi="Arial" w:cs="Arial"/>
                <w:b/>
                <w:lang w:val="en-US"/>
              </w:rPr>
              <w:t>1-</w:t>
            </w:r>
            <w:proofErr w:type="gramStart"/>
            <w:r w:rsidR="00673515" w:rsidRPr="00543587">
              <w:rPr>
                <w:rFonts w:ascii="Arial" w:hAnsi="Arial" w:cs="Arial"/>
                <w:b/>
                <w:lang w:val="en-US"/>
              </w:rPr>
              <w:t>CPP)</w:t>
            </w:r>
            <w:r w:rsidRPr="00543587">
              <w:rPr>
                <w:rFonts w:ascii="Arial" w:hAnsi="Arial" w:cs="Arial"/>
                <w:b/>
                <w:lang w:val="en-US"/>
              </w:rPr>
              <w:t>*</w:t>
            </w:r>
            <w:proofErr w:type="gramEnd"/>
            <w:r w:rsidRPr="00543587">
              <w:rPr>
                <w:rFonts w:ascii="Arial" w:hAnsi="Arial" w:cs="Arial"/>
                <w:b/>
                <w:lang w:val="en-US"/>
              </w:rPr>
              <w:t xml:space="preserve"> (1-MC)</w:t>
            </w:r>
          </w:p>
        </w:tc>
        <w:tc>
          <w:tcPr>
            <w:tcW w:w="1560" w:type="dxa"/>
            <w:tcBorders>
              <w:left w:val="single" w:sz="24" w:space="0" w:color="auto"/>
            </w:tcBorders>
            <w:shd w:val="clear" w:color="auto" w:fill="auto"/>
          </w:tcPr>
          <w:p w14:paraId="0B4C4CA3" w14:textId="5E774125" w:rsidR="00673515" w:rsidRPr="00543587" w:rsidRDefault="000F615E" w:rsidP="000F615E">
            <w:pPr>
              <w:spacing w:line="360" w:lineRule="auto"/>
              <w:rPr>
                <w:rFonts w:ascii="Arial" w:hAnsi="Arial" w:cs="Arial"/>
                <w:lang w:val="en-US"/>
              </w:rPr>
            </w:pPr>
            <w:r w:rsidRPr="00543587">
              <w:rPr>
                <w:rFonts w:ascii="Arial" w:hAnsi="Arial" w:cs="Arial"/>
                <w:lang w:val="en-US"/>
              </w:rPr>
              <w:t>2</w:t>
            </w:r>
            <w:r w:rsidR="00257396" w:rsidRPr="00543587">
              <w:rPr>
                <w:rFonts w:ascii="Arial" w:hAnsi="Arial" w:cs="Arial"/>
                <w:lang w:val="en-US"/>
              </w:rPr>
              <w:t>.</w:t>
            </w:r>
            <w:r w:rsidRPr="00543587">
              <w:rPr>
                <w:rFonts w:ascii="Arial" w:hAnsi="Arial" w:cs="Arial"/>
                <w:lang w:val="en-US"/>
              </w:rPr>
              <w:t>09</w:t>
            </w:r>
            <w:r w:rsidR="00673515" w:rsidRPr="00543587">
              <w:rPr>
                <w:rFonts w:ascii="Arial" w:hAnsi="Arial" w:cs="Arial"/>
                <w:lang w:val="en-US"/>
              </w:rPr>
              <w:t xml:space="preserve"> (0.</w:t>
            </w:r>
            <w:r w:rsidRPr="00543587">
              <w:rPr>
                <w:rFonts w:ascii="Arial" w:hAnsi="Arial" w:cs="Arial"/>
                <w:lang w:val="en-US"/>
              </w:rPr>
              <w:t>51</w:t>
            </w:r>
            <w:r w:rsidR="00673515" w:rsidRPr="00543587">
              <w:rPr>
                <w:rFonts w:ascii="Arial" w:hAnsi="Arial" w:cs="Arial"/>
                <w:lang w:val="en-US"/>
              </w:rPr>
              <w:t>)</w:t>
            </w:r>
          </w:p>
        </w:tc>
        <w:tc>
          <w:tcPr>
            <w:tcW w:w="992" w:type="dxa"/>
            <w:shd w:val="clear" w:color="auto" w:fill="auto"/>
          </w:tcPr>
          <w:p w14:paraId="0924B786" w14:textId="70C064B4" w:rsidR="00673515" w:rsidRPr="00543587" w:rsidRDefault="000F615E" w:rsidP="00DC03C9">
            <w:pPr>
              <w:spacing w:line="360" w:lineRule="auto"/>
              <w:rPr>
                <w:rFonts w:ascii="Arial" w:hAnsi="Arial" w:cs="Arial"/>
                <w:lang w:val="en-US"/>
              </w:rPr>
            </w:pPr>
            <w:r w:rsidRPr="00543587">
              <w:rPr>
                <w:rFonts w:ascii="Arial" w:hAnsi="Arial" w:cs="Arial"/>
                <w:lang w:val="en-US"/>
              </w:rPr>
              <w:t>4.14</w:t>
            </w:r>
          </w:p>
        </w:tc>
        <w:tc>
          <w:tcPr>
            <w:tcW w:w="893" w:type="dxa"/>
            <w:tcBorders>
              <w:right w:val="single" w:sz="24" w:space="0" w:color="auto"/>
            </w:tcBorders>
            <w:shd w:val="clear" w:color="auto" w:fill="auto"/>
          </w:tcPr>
          <w:p w14:paraId="60A14CE5" w14:textId="77777777" w:rsidR="00673515" w:rsidRPr="00543587" w:rsidRDefault="00673515" w:rsidP="00DC03C9">
            <w:pPr>
              <w:spacing w:line="360" w:lineRule="auto"/>
              <w:rPr>
                <w:rFonts w:ascii="Arial" w:hAnsi="Arial" w:cs="Arial"/>
                <w:b/>
                <w:lang w:val="en-US"/>
              </w:rPr>
            </w:pPr>
            <w:r w:rsidRPr="00543587">
              <w:rPr>
                <w:rFonts w:ascii="Arial" w:hAnsi="Arial" w:cs="Arial"/>
                <w:b/>
                <w:lang w:val="en-US"/>
              </w:rPr>
              <w:t>&lt;.001</w:t>
            </w:r>
          </w:p>
        </w:tc>
        <w:tc>
          <w:tcPr>
            <w:tcW w:w="1800" w:type="dxa"/>
            <w:tcBorders>
              <w:left w:val="single" w:sz="24" w:space="0" w:color="auto"/>
            </w:tcBorders>
            <w:shd w:val="clear" w:color="auto" w:fill="auto"/>
          </w:tcPr>
          <w:p w14:paraId="270FD664" w14:textId="6C2A4A96" w:rsidR="00673515" w:rsidRPr="00543587" w:rsidRDefault="00C076D6" w:rsidP="000F615E">
            <w:pPr>
              <w:spacing w:line="360" w:lineRule="auto"/>
              <w:rPr>
                <w:rFonts w:ascii="Arial" w:hAnsi="Arial" w:cs="Arial"/>
                <w:lang w:val="en-US"/>
              </w:rPr>
            </w:pPr>
            <w:r w:rsidRPr="00543587">
              <w:rPr>
                <w:rFonts w:ascii="Arial" w:hAnsi="Arial" w:cs="Arial"/>
                <w:lang w:val="en-US"/>
              </w:rPr>
              <w:t>-</w:t>
            </w:r>
            <w:r w:rsidR="000F615E" w:rsidRPr="00543587">
              <w:rPr>
                <w:rFonts w:ascii="Arial" w:hAnsi="Arial" w:cs="Arial"/>
                <w:lang w:val="en-US"/>
              </w:rPr>
              <w:t>1</w:t>
            </w:r>
            <w:r w:rsidRPr="00543587">
              <w:rPr>
                <w:rFonts w:ascii="Arial" w:hAnsi="Arial" w:cs="Arial"/>
                <w:lang w:val="en-US"/>
              </w:rPr>
              <w:t>.</w:t>
            </w:r>
            <w:r w:rsidR="000F615E" w:rsidRPr="00543587">
              <w:rPr>
                <w:rFonts w:ascii="Arial" w:hAnsi="Arial" w:cs="Arial"/>
                <w:lang w:val="en-US"/>
              </w:rPr>
              <w:t>81</w:t>
            </w:r>
            <w:r w:rsidR="00673515" w:rsidRPr="00543587">
              <w:rPr>
                <w:rFonts w:ascii="Arial" w:hAnsi="Arial" w:cs="Arial"/>
                <w:lang w:val="en-US"/>
              </w:rPr>
              <w:t xml:space="preserve"> (0</w:t>
            </w:r>
            <w:r w:rsidR="000F615E" w:rsidRPr="00543587">
              <w:rPr>
                <w:rFonts w:ascii="Arial" w:hAnsi="Arial" w:cs="Arial"/>
                <w:lang w:val="en-US"/>
              </w:rPr>
              <w:t>.74</w:t>
            </w:r>
            <w:r w:rsidR="00673515" w:rsidRPr="00543587">
              <w:rPr>
                <w:rFonts w:ascii="Arial" w:hAnsi="Arial" w:cs="Arial"/>
                <w:lang w:val="en-US"/>
              </w:rPr>
              <w:t>)</w:t>
            </w:r>
          </w:p>
        </w:tc>
        <w:tc>
          <w:tcPr>
            <w:tcW w:w="1134" w:type="dxa"/>
            <w:shd w:val="clear" w:color="auto" w:fill="auto"/>
          </w:tcPr>
          <w:p w14:paraId="25A09511" w14:textId="2B26667C" w:rsidR="00673515" w:rsidRPr="00543587" w:rsidRDefault="00673515" w:rsidP="000F615E">
            <w:pPr>
              <w:spacing w:line="360" w:lineRule="auto"/>
              <w:rPr>
                <w:rFonts w:ascii="Arial" w:hAnsi="Arial" w:cs="Arial"/>
                <w:lang w:val="en-US"/>
              </w:rPr>
            </w:pPr>
            <w:r w:rsidRPr="00543587">
              <w:rPr>
                <w:rFonts w:ascii="Arial" w:hAnsi="Arial" w:cs="Arial"/>
                <w:lang w:val="en-US"/>
              </w:rPr>
              <w:t>-</w:t>
            </w:r>
            <w:r w:rsidR="000F615E" w:rsidRPr="00543587">
              <w:rPr>
                <w:rFonts w:ascii="Arial" w:hAnsi="Arial" w:cs="Arial"/>
                <w:lang w:val="en-US"/>
              </w:rPr>
              <w:t>2</w:t>
            </w:r>
            <w:r w:rsidR="00C076D6" w:rsidRPr="00543587">
              <w:rPr>
                <w:rFonts w:ascii="Arial" w:hAnsi="Arial" w:cs="Arial"/>
                <w:lang w:val="en-US"/>
              </w:rPr>
              <w:t>.</w:t>
            </w:r>
            <w:r w:rsidR="000F615E" w:rsidRPr="00543587">
              <w:rPr>
                <w:rFonts w:ascii="Arial" w:hAnsi="Arial" w:cs="Arial"/>
                <w:lang w:val="en-US"/>
              </w:rPr>
              <w:t>43</w:t>
            </w:r>
          </w:p>
        </w:tc>
        <w:tc>
          <w:tcPr>
            <w:tcW w:w="941" w:type="dxa"/>
            <w:shd w:val="clear" w:color="auto" w:fill="auto"/>
          </w:tcPr>
          <w:p w14:paraId="1C8385BE" w14:textId="235AC431" w:rsidR="00673515" w:rsidRPr="00543587" w:rsidRDefault="000F615E" w:rsidP="00DC03C9">
            <w:pPr>
              <w:spacing w:line="360" w:lineRule="auto"/>
              <w:rPr>
                <w:rFonts w:ascii="Arial" w:hAnsi="Arial" w:cs="Arial"/>
                <w:lang w:val="en-US"/>
              </w:rPr>
            </w:pPr>
            <w:r w:rsidRPr="00543587">
              <w:rPr>
                <w:rFonts w:ascii="Arial" w:hAnsi="Arial" w:cs="Arial"/>
                <w:b/>
                <w:lang w:val="en-US"/>
              </w:rPr>
              <w:t>0.0</w:t>
            </w:r>
            <w:r w:rsidR="00673515" w:rsidRPr="00543587">
              <w:rPr>
                <w:rFonts w:ascii="Arial" w:hAnsi="Arial" w:cs="Arial"/>
                <w:b/>
                <w:lang w:val="en-US"/>
              </w:rPr>
              <w:t>1</w:t>
            </w:r>
            <w:r w:rsidRPr="00543587">
              <w:rPr>
                <w:rFonts w:ascii="Arial" w:hAnsi="Arial" w:cs="Arial"/>
                <w:b/>
                <w:lang w:val="en-US"/>
              </w:rPr>
              <w:t>9</w:t>
            </w:r>
          </w:p>
        </w:tc>
      </w:tr>
      <w:tr w:rsidR="00673515" w:rsidRPr="00543587" w14:paraId="4517ED7E" w14:textId="77777777" w:rsidTr="006E26DB">
        <w:trPr>
          <w:gridAfter w:val="1"/>
          <w:wAfter w:w="6" w:type="dxa"/>
        </w:trPr>
        <w:tc>
          <w:tcPr>
            <w:tcW w:w="1932" w:type="dxa"/>
            <w:tcBorders>
              <w:right w:val="single" w:sz="24" w:space="0" w:color="auto"/>
            </w:tcBorders>
          </w:tcPr>
          <w:p w14:paraId="51167ADF" w14:textId="77777777" w:rsidR="00673515" w:rsidRPr="00543587" w:rsidRDefault="00673515" w:rsidP="00DC03C9">
            <w:pPr>
              <w:spacing w:line="360" w:lineRule="auto"/>
              <w:rPr>
                <w:rFonts w:ascii="Arial" w:hAnsi="Arial" w:cs="Arial"/>
                <w:b/>
                <w:lang w:val="en-US"/>
              </w:rPr>
            </w:pPr>
            <w:r w:rsidRPr="00543587">
              <w:rPr>
                <w:rFonts w:ascii="Arial" w:hAnsi="Arial" w:cs="Arial"/>
                <w:b/>
                <w:lang w:val="en-US"/>
              </w:rPr>
              <w:t>Hit</w:t>
            </w:r>
          </w:p>
        </w:tc>
        <w:tc>
          <w:tcPr>
            <w:tcW w:w="1560" w:type="dxa"/>
            <w:tcBorders>
              <w:left w:val="single" w:sz="24" w:space="0" w:color="auto"/>
            </w:tcBorders>
            <w:shd w:val="clear" w:color="auto" w:fill="auto"/>
          </w:tcPr>
          <w:p w14:paraId="6674AB3B" w14:textId="085B8DD1" w:rsidR="00673515" w:rsidRPr="00543587" w:rsidRDefault="00257396" w:rsidP="000F615E">
            <w:pPr>
              <w:spacing w:line="360" w:lineRule="auto"/>
              <w:rPr>
                <w:rFonts w:ascii="Arial" w:hAnsi="Arial" w:cs="Arial"/>
                <w:lang w:val="en-US"/>
              </w:rPr>
            </w:pPr>
            <w:r w:rsidRPr="00543587">
              <w:rPr>
                <w:rFonts w:ascii="Arial" w:hAnsi="Arial" w:cs="Arial"/>
                <w:lang w:val="en-US"/>
              </w:rPr>
              <w:t>-</w:t>
            </w:r>
            <w:r w:rsidR="000F615E" w:rsidRPr="00543587">
              <w:rPr>
                <w:rFonts w:ascii="Arial" w:hAnsi="Arial" w:cs="Arial"/>
                <w:lang w:val="en-US"/>
              </w:rPr>
              <w:t>5</w:t>
            </w:r>
            <w:r w:rsidRPr="00543587">
              <w:rPr>
                <w:rFonts w:ascii="Arial" w:hAnsi="Arial" w:cs="Arial"/>
                <w:lang w:val="en-US"/>
              </w:rPr>
              <w:t>.</w:t>
            </w:r>
            <w:r w:rsidR="000F615E" w:rsidRPr="00543587">
              <w:rPr>
                <w:rFonts w:ascii="Arial" w:hAnsi="Arial" w:cs="Arial"/>
                <w:lang w:val="en-US"/>
              </w:rPr>
              <w:t>57</w:t>
            </w:r>
            <w:r w:rsidR="00673515" w:rsidRPr="00543587">
              <w:rPr>
                <w:rFonts w:ascii="Arial" w:hAnsi="Arial" w:cs="Arial"/>
                <w:lang w:val="en-US"/>
              </w:rPr>
              <w:t xml:space="preserve"> (0.</w:t>
            </w:r>
            <w:r w:rsidR="000F615E" w:rsidRPr="00543587">
              <w:rPr>
                <w:rFonts w:ascii="Arial" w:hAnsi="Arial" w:cs="Arial"/>
                <w:lang w:val="en-US"/>
              </w:rPr>
              <w:t>50</w:t>
            </w:r>
            <w:r w:rsidR="00673515" w:rsidRPr="00543587">
              <w:rPr>
                <w:rFonts w:ascii="Arial" w:hAnsi="Arial" w:cs="Arial"/>
                <w:lang w:val="en-US"/>
              </w:rPr>
              <w:t>)</w:t>
            </w:r>
          </w:p>
        </w:tc>
        <w:tc>
          <w:tcPr>
            <w:tcW w:w="992" w:type="dxa"/>
            <w:shd w:val="clear" w:color="auto" w:fill="auto"/>
          </w:tcPr>
          <w:p w14:paraId="24D9D7B1" w14:textId="3033E153" w:rsidR="00673515" w:rsidRPr="00543587" w:rsidRDefault="00257396" w:rsidP="000F615E">
            <w:pPr>
              <w:spacing w:line="360" w:lineRule="auto"/>
              <w:rPr>
                <w:rFonts w:ascii="Arial" w:hAnsi="Arial" w:cs="Arial"/>
                <w:lang w:val="en-US"/>
              </w:rPr>
            </w:pPr>
            <w:r w:rsidRPr="00543587">
              <w:rPr>
                <w:rFonts w:ascii="Arial" w:hAnsi="Arial" w:cs="Arial"/>
                <w:lang w:val="en-US"/>
              </w:rPr>
              <w:t>-1</w:t>
            </w:r>
            <w:r w:rsidR="000F615E" w:rsidRPr="00543587">
              <w:rPr>
                <w:rFonts w:ascii="Arial" w:hAnsi="Arial" w:cs="Arial"/>
                <w:lang w:val="en-US"/>
              </w:rPr>
              <w:t>1</w:t>
            </w:r>
            <w:r w:rsidRPr="00543587">
              <w:rPr>
                <w:rFonts w:ascii="Arial" w:hAnsi="Arial" w:cs="Arial"/>
                <w:lang w:val="en-US"/>
              </w:rPr>
              <w:t>.</w:t>
            </w:r>
            <w:r w:rsidR="000F615E" w:rsidRPr="00543587">
              <w:rPr>
                <w:rFonts w:ascii="Arial" w:hAnsi="Arial" w:cs="Arial"/>
                <w:lang w:val="en-US"/>
              </w:rPr>
              <w:t>13</w:t>
            </w:r>
          </w:p>
        </w:tc>
        <w:tc>
          <w:tcPr>
            <w:tcW w:w="893" w:type="dxa"/>
            <w:tcBorders>
              <w:right w:val="single" w:sz="24" w:space="0" w:color="auto"/>
            </w:tcBorders>
            <w:shd w:val="clear" w:color="auto" w:fill="auto"/>
          </w:tcPr>
          <w:p w14:paraId="5434724C" w14:textId="77777777" w:rsidR="00673515" w:rsidRPr="00543587" w:rsidRDefault="00673515" w:rsidP="00DC03C9">
            <w:pPr>
              <w:spacing w:line="360" w:lineRule="auto"/>
              <w:rPr>
                <w:rFonts w:ascii="Arial" w:hAnsi="Arial" w:cs="Arial"/>
                <w:b/>
                <w:lang w:val="en-US"/>
              </w:rPr>
            </w:pPr>
            <w:r w:rsidRPr="00543587">
              <w:rPr>
                <w:rFonts w:ascii="Arial" w:hAnsi="Arial" w:cs="Arial"/>
                <w:b/>
                <w:lang w:val="en-US"/>
              </w:rPr>
              <w:t>&lt;.001</w:t>
            </w:r>
          </w:p>
        </w:tc>
        <w:tc>
          <w:tcPr>
            <w:tcW w:w="1800" w:type="dxa"/>
            <w:tcBorders>
              <w:left w:val="single" w:sz="24" w:space="0" w:color="auto"/>
            </w:tcBorders>
            <w:shd w:val="clear" w:color="auto" w:fill="auto"/>
          </w:tcPr>
          <w:p w14:paraId="7B11B502" w14:textId="20D75D99" w:rsidR="00673515" w:rsidRPr="00543587" w:rsidRDefault="000F615E" w:rsidP="000F615E">
            <w:pPr>
              <w:spacing w:line="360" w:lineRule="auto"/>
              <w:rPr>
                <w:rFonts w:ascii="Arial" w:hAnsi="Arial" w:cs="Arial"/>
                <w:lang w:val="en-US"/>
              </w:rPr>
            </w:pPr>
            <w:r w:rsidRPr="00543587">
              <w:rPr>
                <w:rFonts w:ascii="Arial" w:hAnsi="Arial" w:cs="Arial"/>
                <w:lang w:val="en-US"/>
              </w:rPr>
              <w:t>3</w:t>
            </w:r>
            <w:r w:rsidR="00673515" w:rsidRPr="00543587">
              <w:rPr>
                <w:rFonts w:ascii="Arial" w:hAnsi="Arial" w:cs="Arial"/>
                <w:lang w:val="en-US"/>
              </w:rPr>
              <w:t>.</w:t>
            </w:r>
            <w:r w:rsidRPr="00543587">
              <w:rPr>
                <w:rFonts w:ascii="Arial" w:hAnsi="Arial" w:cs="Arial"/>
                <w:lang w:val="en-US"/>
              </w:rPr>
              <w:t>91</w:t>
            </w:r>
            <w:r w:rsidR="00673515" w:rsidRPr="00543587">
              <w:rPr>
                <w:rFonts w:ascii="Arial" w:hAnsi="Arial" w:cs="Arial"/>
                <w:lang w:val="en-US"/>
              </w:rPr>
              <w:t xml:space="preserve"> (0.</w:t>
            </w:r>
            <w:r w:rsidRPr="00543587">
              <w:rPr>
                <w:rFonts w:ascii="Arial" w:hAnsi="Arial" w:cs="Arial"/>
                <w:lang w:val="en-US"/>
              </w:rPr>
              <w:t>73</w:t>
            </w:r>
            <w:r w:rsidR="00673515" w:rsidRPr="00543587">
              <w:rPr>
                <w:rFonts w:ascii="Arial" w:hAnsi="Arial" w:cs="Arial"/>
                <w:lang w:val="en-US"/>
              </w:rPr>
              <w:t>)</w:t>
            </w:r>
          </w:p>
        </w:tc>
        <w:tc>
          <w:tcPr>
            <w:tcW w:w="1134" w:type="dxa"/>
            <w:shd w:val="clear" w:color="auto" w:fill="auto"/>
          </w:tcPr>
          <w:p w14:paraId="715A010A" w14:textId="4114914F" w:rsidR="00673515" w:rsidRPr="00543587" w:rsidRDefault="000F615E" w:rsidP="000F615E">
            <w:pPr>
              <w:spacing w:line="360" w:lineRule="auto"/>
              <w:rPr>
                <w:rFonts w:ascii="Arial" w:hAnsi="Arial" w:cs="Arial"/>
                <w:lang w:val="en-US"/>
              </w:rPr>
            </w:pPr>
            <w:r w:rsidRPr="00543587">
              <w:rPr>
                <w:rFonts w:ascii="Arial" w:hAnsi="Arial" w:cs="Arial"/>
                <w:lang w:val="en-US"/>
              </w:rPr>
              <w:t>5</w:t>
            </w:r>
            <w:r w:rsidR="00C076D6" w:rsidRPr="00543587">
              <w:rPr>
                <w:rFonts w:ascii="Arial" w:hAnsi="Arial" w:cs="Arial"/>
                <w:lang w:val="en-US"/>
              </w:rPr>
              <w:t>.</w:t>
            </w:r>
            <w:r w:rsidRPr="00543587">
              <w:rPr>
                <w:rFonts w:ascii="Arial" w:hAnsi="Arial" w:cs="Arial"/>
                <w:lang w:val="en-US"/>
              </w:rPr>
              <w:t>32</w:t>
            </w:r>
          </w:p>
        </w:tc>
        <w:tc>
          <w:tcPr>
            <w:tcW w:w="941" w:type="dxa"/>
            <w:shd w:val="clear" w:color="auto" w:fill="auto"/>
          </w:tcPr>
          <w:p w14:paraId="24E6CB74" w14:textId="77777777" w:rsidR="00673515" w:rsidRPr="00543587" w:rsidRDefault="00673515" w:rsidP="00DC03C9">
            <w:pPr>
              <w:spacing w:line="360" w:lineRule="auto"/>
              <w:rPr>
                <w:rFonts w:ascii="Arial" w:hAnsi="Arial" w:cs="Arial"/>
                <w:lang w:val="en-US"/>
              </w:rPr>
            </w:pPr>
            <w:r w:rsidRPr="00543587">
              <w:rPr>
                <w:rFonts w:ascii="Arial" w:hAnsi="Arial" w:cs="Arial"/>
                <w:b/>
                <w:lang w:val="en-US"/>
              </w:rPr>
              <w:t>&lt;.001</w:t>
            </w:r>
          </w:p>
        </w:tc>
      </w:tr>
      <w:tr w:rsidR="00673515" w:rsidRPr="00543587" w14:paraId="68B676A0" w14:textId="77777777" w:rsidTr="006E26DB">
        <w:tc>
          <w:tcPr>
            <w:tcW w:w="9258" w:type="dxa"/>
            <w:gridSpan w:val="8"/>
            <w:shd w:val="clear" w:color="auto" w:fill="auto"/>
          </w:tcPr>
          <w:p w14:paraId="41FED822" w14:textId="77777777" w:rsidR="00673515" w:rsidRPr="00543587" w:rsidRDefault="00673515" w:rsidP="00DC03C9">
            <w:pPr>
              <w:spacing w:line="360" w:lineRule="auto"/>
              <w:rPr>
                <w:rFonts w:ascii="Arial" w:hAnsi="Arial" w:cs="Arial"/>
                <w:lang w:val="en-US"/>
              </w:rPr>
            </w:pPr>
          </w:p>
        </w:tc>
      </w:tr>
      <w:tr w:rsidR="00673515" w:rsidRPr="00543587" w14:paraId="58A2E7AE" w14:textId="77777777" w:rsidTr="006E26DB">
        <w:trPr>
          <w:gridAfter w:val="1"/>
          <w:wAfter w:w="6" w:type="dxa"/>
        </w:trPr>
        <w:tc>
          <w:tcPr>
            <w:tcW w:w="1932" w:type="dxa"/>
            <w:tcBorders>
              <w:right w:val="single" w:sz="24" w:space="0" w:color="auto"/>
            </w:tcBorders>
          </w:tcPr>
          <w:p w14:paraId="3AF1D601" w14:textId="20FC23BE" w:rsidR="00673515" w:rsidRPr="00543587" w:rsidRDefault="006E26DB" w:rsidP="00DC03C9">
            <w:pPr>
              <w:spacing w:line="360" w:lineRule="auto"/>
              <w:rPr>
                <w:rFonts w:ascii="Arial" w:hAnsi="Arial" w:cs="Arial"/>
                <w:b/>
                <w:lang w:val="en-US"/>
              </w:rPr>
            </w:pPr>
            <w:r w:rsidRPr="00543587">
              <w:rPr>
                <w:rFonts w:ascii="Arial" w:hAnsi="Arial" w:cs="Arial"/>
                <w:b/>
                <w:lang w:val="en-US"/>
              </w:rPr>
              <w:t>PE * Group (G</w:t>
            </w:r>
            <w:r w:rsidR="00673515" w:rsidRPr="00543587">
              <w:rPr>
                <w:rFonts w:ascii="Arial" w:hAnsi="Arial" w:cs="Arial"/>
                <w:b/>
                <w:lang w:val="en-US"/>
              </w:rPr>
              <w:t>D)</w:t>
            </w:r>
          </w:p>
        </w:tc>
        <w:tc>
          <w:tcPr>
            <w:tcW w:w="1560" w:type="dxa"/>
            <w:tcBorders>
              <w:left w:val="single" w:sz="24" w:space="0" w:color="auto"/>
            </w:tcBorders>
            <w:shd w:val="clear" w:color="auto" w:fill="auto"/>
          </w:tcPr>
          <w:p w14:paraId="6AABC432" w14:textId="787258F2" w:rsidR="00673515" w:rsidRPr="00543587" w:rsidRDefault="000F615E" w:rsidP="000F615E">
            <w:pPr>
              <w:spacing w:line="360" w:lineRule="auto"/>
              <w:rPr>
                <w:rFonts w:ascii="Arial" w:hAnsi="Arial" w:cs="Arial"/>
                <w:lang w:val="en-US"/>
              </w:rPr>
            </w:pPr>
            <w:r w:rsidRPr="00543587">
              <w:rPr>
                <w:rFonts w:ascii="Arial" w:hAnsi="Arial" w:cs="Arial"/>
                <w:lang w:val="en-US"/>
              </w:rPr>
              <w:t>-5.52</w:t>
            </w:r>
            <w:r w:rsidR="00673515" w:rsidRPr="00543587">
              <w:rPr>
                <w:rFonts w:ascii="Arial" w:hAnsi="Arial" w:cs="Arial"/>
                <w:lang w:val="en-US"/>
              </w:rPr>
              <w:t xml:space="preserve"> (</w:t>
            </w:r>
            <w:r w:rsidRPr="00543587">
              <w:rPr>
                <w:rFonts w:ascii="Arial" w:hAnsi="Arial" w:cs="Arial"/>
                <w:lang w:val="en-US"/>
              </w:rPr>
              <w:t>4</w:t>
            </w:r>
            <w:r w:rsidR="00673515" w:rsidRPr="00543587">
              <w:rPr>
                <w:rFonts w:ascii="Arial" w:hAnsi="Arial" w:cs="Arial"/>
                <w:lang w:val="en-US"/>
              </w:rPr>
              <w:t>.</w:t>
            </w:r>
            <w:r w:rsidRPr="00543587">
              <w:rPr>
                <w:rFonts w:ascii="Arial" w:hAnsi="Arial" w:cs="Arial"/>
                <w:lang w:val="en-US"/>
              </w:rPr>
              <w:t>04</w:t>
            </w:r>
            <w:r w:rsidR="00673515" w:rsidRPr="00543587">
              <w:rPr>
                <w:rFonts w:ascii="Arial" w:hAnsi="Arial" w:cs="Arial"/>
                <w:lang w:val="en-US"/>
              </w:rPr>
              <w:t>)</w:t>
            </w:r>
          </w:p>
        </w:tc>
        <w:tc>
          <w:tcPr>
            <w:tcW w:w="992" w:type="dxa"/>
            <w:shd w:val="clear" w:color="auto" w:fill="auto"/>
          </w:tcPr>
          <w:p w14:paraId="5A929837" w14:textId="2BDC5202" w:rsidR="00673515" w:rsidRPr="00543587" w:rsidRDefault="000F615E" w:rsidP="000F615E">
            <w:pPr>
              <w:spacing w:line="360" w:lineRule="auto"/>
              <w:rPr>
                <w:rFonts w:ascii="Arial" w:hAnsi="Arial" w:cs="Arial"/>
                <w:lang w:val="en-US"/>
              </w:rPr>
            </w:pPr>
            <w:r w:rsidRPr="00543587">
              <w:rPr>
                <w:rFonts w:ascii="Arial" w:hAnsi="Arial" w:cs="Arial"/>
                <w:lang w:val="en-US"/>
              </w:rPr>
              <w:t>-1.37</w:t>
            </w:r>
          </w:p>
        </w:tc>
        <w:tc>
          <w:tcPr>
            <w:tcW w:w="893" w:type="dxa"/>
            <w:tcBorders>
              <w:right w:val="single" w:sz="24" w:space="0" w:color="auto"/>
            </w:tcBorders>
            <w:shd w:val="clear" w:color="auto" w:fill="auto"/>
          </w:tcPr>
          <w:p w14:paraId="44E65EF4" w14:textId="31C8F979" w:rsidR="00673515" w:rsidRPr="00543587" w:rsidRDefault="00257396" w:rsidP="000F615E">
            <w:pPr>
              <w:spacing w:line="360" w:lineRule="auto"/>
              <w:rPr>
                <w:rFonts w:ascii="Arial" w:hAnsi="Arial" w:cs="Arial"/>
                <w:lang w:val="en-US"/>
              </w:rPr>
            </w:pPr>
            <w:r w:rsidRPr="00543587">
              <w:rPr>
                <w:rFonts w:ascii="Arial" w:hAnsi="Arial" w:cs="Arial"/>
                <w:lang w:val="en-US"/>
              </w:rPr>
              <w:t>0.</w:t>
            </w:r>
            <w:r w:rsidR="000F615E" w:rsidRPr="00543587">
              <w:rPr>
                <w:rFonts w:ascii="Arial" w:hAnsi="Arial" w:cs="Arial"/>
                <w:lang w:val="en-US"/>
              </w:rPr>
              <w:t>178</w:t>
            </w:r>
          </w:p>
        </w:tc>
        <w:tc>
          <w:tcPr>
            <w:tcW w:w="1800" w:type="dxa"/>
            <w:tcBorders>
              <w:left w:val="single" w:sz="24" w:space="0" w:color="auto"/>
            </w:tcBorders>
            <w:shd w:val="clear" w:color="auto" w:fill="auto"/>
          </w:tcPr>
          <w:p w14:paraId="54D5A2D6" w14:textId="72C7450A" w:rsidR="00673515" w:rsidRPr="00543587" w:rsidRDefault="00C076D6" w:rsidP="000F615E">
            <w:pPr>
              <w:spacing w:line="360" w:lineRule="auto"/>
              <w:rPr>
                <w:rFonts w:ascii="Arial" w:hAnsi="Arial" w:cs="Arial"/>
                <w:lang w:val="en-US"/>
              </w:rPr>
            </w:pPr>
            <w:r w:rsidRPr="00543587">
              <w:rPr>
                <w:rFonts w:ascii="Arial" w:hAnsi="Arial" w:cs="Arial"/>
                <w:lang w:val="en-US"/>
              </w:rPr>
              <w:t>0</w:t>
            </w:r>
            <w:r w:rsidR="000F615E" w:rsidRPr="00543587">
              <w:rPr>
                <w:rFonts w:ascii="Arial" w:hAnsi="Arial" w:cs="Arial"/>
                <w:lang w:val="en-US"/>
              </w:rPr>
              <w:t>.40</w:t>
            </w:r>
            <w:r w:rsidR="00673515" w:rsidRPr="00543587">
              <w:rPr>
                <w:rFonts w:ascii="Arial" w:hAnsi="Arial" w:cs="Arial"/>
                <w:lang w:val="en-US"/>
              </w:rPr>
              <w:t xml:space="preserve"> (0.</w:t>
            </w:r>
            <w:r w:rsidR="000F615E" w:rsidRPr="00543587">
              <w:rPr>
                <w:rFonts w:ascii="Arial" w:hAnsi="Arial" w:cs="Arial"/>
                <w:lang w:val="en-US"/>
              </w:rPr>
              <w:t>80</w:t>
            </w:r>
            <w:r w:rsidR="00673515" w:rsidRPr="00543587">
              <w:rPr>
                <w:rFonts w:ascii="Arial" w:hAnsi="Arial" w:cs="Arial"/>
                <w:lang w:val="en-US"/>
              </w:rPr>
              <w:t>)</w:t>
            </w:r>
          </w:p>
        </w:tc>
        <w:tc>
          <w:tcPr>
            <w:tcW w:w="1134" w:type="dxa"/>
            <w:shd w:val="clear" w:color="auto" w:fill="auto"/>
          </w:tcPr>
          <w:p w14:paraId="22D4D0AC" w14:textId="2B90D257" w:rsidR="00673515" w:rsidRPr="00543587" w:rsidRDefault="00673515" w:rsidP="000F615E">
            <w:pPr>
              <w:spacing w:line="360" w:lineRule="auto"/>
              <w:rPr>
                <w:rFonts w:ascii="Arial" w:hAnsi="Arial" w:cs="Arial"/>
                <w:lang w:val="en-US"/>
              </w:rPr>
            </w:pPr>
            <w:r w:rsidRPr="00543587">
              <w:rPr>
                <w:rFonts w:ascii="Arial" w:hAnsi="Arial" w:cs="Arial"/>
                <w:lang w:val="en-US"/>
              </w:rPr>
              <w:t>0</w:t>
            </w:r>
            <w:r w:rsidR="00C076D6" w:rsidRPr="00543587">
              <w:rPr>
                <w:rFonts w:ascii="Arial" w:hAnsi="Arial" w:cs="Arial"/>
                <w:lang w:val="en-US"/>
              </w:rPr>
              <w:t>.</w:t>
            </w:r>
            <w:r w:rsidR="000F615E" w:rsidRPr="00543587">
              <w:rPr>
                <w:rFonts w:ascii="Arial" w:hAnsi="Arial" w:cs="Arial"/>
                <w:lang w:val="en-US"/>
              </w:rPr>
              <w:t>50</w:t>
            </w:r>
          </w:p>
        </w:tc>
        <w:tc>
          <w:tcPr>
            <w:tcW w:w="941" w:type="dxa"/>
            <w:shd w:val="clear" w:color="auto" w:fill="auto"/>
          </w:tcPr>
          <w:p w14:paraId="595623A9" w14:textId="70079A86" w:rsidR="00673515" w:rsidRPr="00543587" w:rsidRDefault="00C076D6" w:rsidP="00DC03C9">
            <w:pPr>
              <w:spacing w:line="360" w:lineRule="auto"/>
              <w:rPr>
                <w:rFonts w:ascii="Arial" w:hAnsi="Arial" w:cs="Arial"/>
                <w:lang w:val="en-US"/>
              </w:rPr>
            </w:pPr>
            <w:r w:rsidRPr="00543587">
              <w:rPr>
                <w:rFonts w:ascii="Arial" w:hAnsi="Arial" w:cs="Arial"/>
                <w:lang w:val="en-US"/>
              </w:rPr>
              <w:t>0</w:t>
            </w:r>
            <w:r w:rsidR="000F615E" w:rsidRPr="00543587">
              <w:rPr>
                <w:rFonts w:ascii="Arial" w:hAnsi="Arial" w:cs="Arial"/>
                <w:lang w:val="en-US"/>
              </w:rPr>
              <w:t>.619</w:t>
            </w:r>
          </w:p>
        </w:tc>
      </w:tr>
      <w:tr w:rsidR="00673515" w:rsidRPr="00543587" w14:paraId="463026EA" w14:textId="77777777" w:rsidTr="006E26DB">
        <w:trPr>
          <w:gridAfter w:val="1"/>
          <w:wAfter w:w="6" w:type="dxa"/>
        </w:trPr>
        <w:tc>
          <w:tcPr>
            <w:tcW w:w="1932" w:type="dxa"/>
            <w:tcBorders>
              <w:right w:val="single" w:sz="24" w:space="0" w:color="auto"/>
            </w:tcBorders>
          </w:tcPr>
          <w:p w14:paraId="7C9EDD84" w14:textId="767673AE" w:rsidR="00673515" w:rsidRPr="00543587" w:rsidRDefault="006E26DB" w:rsidP="00DC03C9">
            <w:pPr>
              <w:spacing w:line="360" w:lineRule="auto"/>
              <w:rPr>
                <w:rFonts w:ascii="Arial" w:hAnsi="Arial" w:cs="Arial"/>
                <w:b/>
                <w:lang w:val="en-US"/>
              </w:rPr>
            </w:pPr>
            <w:r w:rsidRPr="00543587">
              <w:rPr>
                <w:rFonts w:ascii="Arial" w:hAnsi="Arial" w:cs="Arial"/>
                <w:b/>
                <w:lang w:val="en-US"/>
              </w:rPr>
              <w:t>CPP * Group (G</w:t>
            </w:r>
            <w:r w:rsidR="00673515" w:rsidRPr="00543587">
              <w:rPr>
                <w:rFonts w:ascii="Arial" w:hAnsi="Arial" w:cs="Arial"/>
                <w:b/>
                <w:lang w:val="en-US"/>
              </w:rPr>
              <w:t>D)</w:t>
            </w:r>
          </w:p>
        </w:tc>
        <w:tc>
          <w:tcPr>
            <w:tcW w:w="1560" w:type="dxa"/>
            <w:tcBorders>
              <w:left w:val="single" w:sz="24" w:space="0" w:color="auto"/>
            </w:tcBorders>
            <w:shd w:val="clear" w:color="auto" w:fill="auto"/>
          </w:tcPr>
          <w:p w14:paraId="75A512F3" w14:textId="72144E92" w:rsidR="00673515" w:rsidRPr="00543587" w:rsidRDefault="000F615E" w:rsidP="000F615E">
            <w:pPr>
              <w:spacing w:line="360" w:lineRule="auto"/>
              <w:rPr>
                <w:rFonts w:ascii="Arial" w:hAnsi="Arial" w:cs="Arial"/>
                <w:lang w:val="en-US"/>
              </w:rPr>
            </w:pPr>
            <w:r w:rsidRPr="00543587">
              <w:rPr>
                <w:rFonts w:ascii="Arial" w:hAnsi="Arial" w:cs="Arial"/>
                <w:lang w:val="en-US"/>
              </w:rPr>
              <w:t>3</w:t>
            </w:r>
            <w:r w:rsidR="00257396" w:rsidRPr="00543587">
              <w:rPr>
                <w:rFonts w:ascii="Arial" w:hAnsi="Arial" w:cs="Arial"/>
                <w:lang w:val="en-US"/>
              </w:rPr>
              <w:t>.</w:t>
            </w:r>
            <w:r w:rsidRPr="00543587">
              <w:rPr>
                <w:rFonts w:ascii="Arial" w:hAnsi="Arial" w:cs="Arial"/>
                <w:lang w:val="en-US"/>
              </w:rPr>
              <w:t>74</w:t>
            </w:r>
            <w:r w:rsidR="00673515" w:rsidRPr="00543587">
              <w:rPr>
                <w:rFonts w:ascii="Arial" w:hAnsi="Arial" w:cs="Arial"/>
                <w:lang w:val="en-US"/>
              </w:rPr>
              <w:t xml:space="preserve"> (</w:t>
            </w:r>
            <w:r w:rsidRPr="00543587">
              <w:rPr>
                <w:rFonts w:ascii="Arial" w:hAnsi="Arial" w:cs="Arial"/>
                <w:lang w:val="en-US"/>
              </w:rPr>
              <w:t>3</w:t>
            </w:r>
            <w:r w:rsidR="00673515" w:rsidRPr="00543587">
              <w:rPr>
                <w:rFonts w:ascii="Arial" w:hAnsi="Arial" w:cs="Arial"/>
                <w:lang w:val="en-US"/>
              </w:rPr>
              <w:t>.</w:t>
            </w:r>
            <w:r w:rsidRPr="00543587">
              <w:rPr>
                <w:rFonts w:ascii="Arial" w:hAnsi="Arial" w:cs="Arial"/>
                <w:lang w:val="en-US"/>
              </w:rPr>
              <w:t>69</w:t>
            </w:r>
            <w:r w:rsidR="00673515" w:rsidRPr="00543587">
              <w:rPr>
                <w:rFonts w:ascii="Arial" w:hAnsi="Arial" w:cs="Arial"/>
                <w:lang w:val="en-US"/>
              </w:rPr>
              <w:t>)</w:t>
            </w:r>
          </w:p>
        </w:tc>
        <w:tc>
          <w:tcPr>
            <w:tcW w:w="992" w:type="dxa"/>
            <w:shd w:val="clear" w:color="auto" w:fill="auto"/>
          </w:tcPr>
          <w:p w14:paraId="58D4FA2C" w14:textId="42AED5A3" w:rsidR="00673515" w:rsidRPr="00543587" w:rsidRDefault="000F615E" w:rsidP="000F615E">
            <w:pPr>
              <w:spacing w:line="360" w:lineRule="auto"/>
              <w:rPr>
                <w:rFonts w:ascii="Arial" w:hAnsi="Arial" w:cs="Arial"/>
                <w:lang w:val="en-US"/>
              </w:rPr>
            </w:pPr>
            <w:r w:rsidRPr="00543587">
              <w:rPr>
                <w:rFonts w:ascii="Arial" w:hAnsi="Arial" w:cs="Arial"/>
                <w:lang w:val="en-US"/>
              </w:rPr>
              <w:t>1</w:t>
            </w:r>
            <w:r w:rsidR="00257396" w:rsidRPr="00543587">
              <w:rPr>
                <w:rFonts w:ascii="Arial" w:hAnsi="Arial" w:cs="Arial"/>
                <w:lang w:val="en-US"/>
              </w:rPr>
              <w:t>.</w:t>
            </w:r>
            <w:r w:rsidRPr="00543587">
              <w:rPr>
                <w:rFonts w:ascii="Arial" w:hAnsi="Arial" w:cs="Arial"/>
                <w:lang w:val="en-US"/>
              </w:rPr>
              <w:t>01</w:t>
            </w:r>
          </w:p>
        </w:tc>
        <w:tc>
          <w:tcPr>
            <w:tcW w:w="893" w:type="dxa"/>
            <w:tcBorders>
              <w:right w:val="single" w:sz="24" w:space="0" w:color="auto"/>
            </w:tcBorders>
            <w:shd w:val="clear" w:color="auto" w:fill="auto"/>
          </w:tcPr>
          <w:p w14:paraId="7D8E5A99" w14:textId="2761A9A1" w:rsidR="00673515" w:rsidRPr="00543587" w:rsidRDefault="00673515" w:rsidP="000F615E">
            <w:pPr>
              <w:spacing w:line="360" w:lineRule="auto"/>
              <w:rPr>
                <w:rFonts w:ascii="Arial" w:hAnsi="Arial" w:cs="Arial"/>
                <w:lang w:val="en-US"/>
              </w:rPr>
            </w:pPr>
            <w:r w:rsidRPr="00543587">
              <w:rPr>
                <w:rFonts w:ascii="Arial" w:hAnsi="Arial" w:cs="Arial"/>
                <w:lang w:val="en-US"/>
              </w:rPr>
              <w:t>0</w:t>
            </w:r>
            <w:r w:rsidR="00257396" w:rsidRPr="00543587">
              <w:rPr>
                <w:rFonts w:ascii="Arial" w:hAnsi="Arial" w:cs="Arial"/>
                <w:lang w:val="en-US"/>
              </w:rPr>
              <w:t>.</w:t>
            </w:r>
            <w:r w:rsidR="000F615E" w:rsidRPr="00543587">
              <w:rPr>
                <w:rFonts w:ascii="Arial" w:hAnsi="Arial" w:cs="Arial"/>
                <w:lang w:val="en-US"/>
              </w:rPr>
              <w:t>316</w:t>
            </w:r>
          </w:p>
        </w:tc>
        <w:tc>
          <w:tcPr>
            <w:tcW w:w="1800" w:type="dxa"/>
            <w:tcBorders>
              <w:left w:val="single" w:sz="24" w:space="0" w:color="auto"/>
            </w:tcBorders>
            <w:shd w:val="clear" w:color="auto" w:fill="auto"/>
          </w:tcPr>
          <w:p w14:paraId="5936A002" w14:textId="4C9E603A" w:rsidR="00673515" w:rsidRPr="00543587" w:rsidRDefault="00C076D6" w:rsidP="000F615E">
            <w:pPr>
              <w:spacing w:line="360" w:lineRule="auto"/>
              <w:rPr>
                <w:rFonts w:ascii="Arial" w:hAnsi="Arial" w:cs="Arial"/>
                <w:lang w:val="en-US"/>
              </w:rPr>
            </w:pPr>
            <w:r w:rsidRPr="00543587">
              <w:rPr>
                <w:rFonts w:ascii="Arial" w:hAnsi="Arial" w:cs="Arial"/>
                <w:lang w:val="en-US"/>
              </w:rPr>
              <w:t>1</w:t>
            </w:r>
            <w:r w:rsidR="00673515" w:rsidRPr="00543587">
              <w:rPr>
                <w:rFonts w:ascii="Arial" w:hAnsi="Arial" w:cs="Arial"/>
                <w:lang w:val="en-US"/>
              </w:rPr>
              <w:t>.</w:t>
            </w:r>
            <w:r w:rsidRPr="00543587">
              <w:rPr>
                <w:rFonts w:ascii="Arial" w:hAnsi="Arial" w:cs="Arial"/>
                <w:lang w:val="en-US"/>
              </w:rPr>
              <w:t>0</w:t>
            </w:r>
            <w:r w:rsidR="000F615E" w:rsidRPr="00543587">
              <w:rPr>
                <w:rFonts w:ascii="Arial" w:hAnsi="Arial" w:cs="Arial"/>
                <w:lang w:val="en-US"/>
              </w:rPr>
              <w:t>7</w:t>
            </w:r>
            <w:r w:rsidR="00673515" w:rsidRPr="00543587">
              <w:rPr>
                <w:rFonts w:ascii="Arial" w:hAnsi="Arial" w:cs="Arial"/>
                <w:lang w:val="en-US"/>
              </w:rPr>
              <w:t xml:space="preserve"> (1.</w:t>
            </w:r>
            <w:r w:rsidR="000F615E" w:rsidRPr="00543587">
              <w:rPr>
                <w:rFonts w:ascii="Arial" w:hAnsi="Arial" w:cs="Arial"/>
                <w:lang w:val="en-US"/>
              </w:rPr>
              <w:t>52</w:t>
            </w:r>
            <w:r w:rsidR="00673515" w:rsidRPr="00543587">
              <w:rPr>
                <w:rFonts w:ascii="Arial" w:hAnsi="Arial" w:cs="Arial"/>
                <w:lang w:val="en-US"/>
              </w:rPr>
              <w:t>)</w:t>
            </w:r>
          </w:p>
        </w:tc>
        <w:tc>
          <w:tcPr>
            <w:tcW w:w="1134" w:type="dxa"/>
            <w:shd w:val="clear" w:color="auto" w:fill="auto"/>
          </w:tcPr>
          <w:p w14:paraId="1FA55375" w14:textId="274C9F56" w:rsidR="00673515" w:rsidRPr="00543587" w:rsidRDefault="00C076D6" w:rsidP="000F615E">
            <w:pPr>
              <w:spacing w:line="360" w:lineRule="auto"/>
              <w:rPr>
                <w:rFonts w:ascii="Arial" w:hAnsi="Arial" w:cs="Arial"/>
                <w:lang w:val="en-US"/>
              </w:rPr>
            </w:pPr>
            <w:r w:rsidRPr="00543587">
              <w:rPr>
                <w:rFonts w:ascii="Arial" w:hAnsi="Arial" w:cs="Arial"/>
                <w:lang w:val="en-US"/>
              </w:rPr>
              <w:t>0.</w:t>
            </w:r>
            <w:r w:rsidR="000F615E" w:rsidRPr="00543587">
              <w:rPr>
                <w:rFonts w:ascii="Arial" w:hAnsi="Arial" w:cs="Arial"/>
                <w:lang w:val="en-US"/>
              </w:rPr>
              <w:t>70</w:t>
            </w:r>
          </w:p>
        </w:tc>
        <w:tc>
          <w:tcPr>
            <w:tcW w:w="941" w:type="dxa"/>
            <w:shd w:val="clear" w:color="auto" w:fill="auto"/>
          </w:tcPr>
          <w:p w14:paraId="247F641B" w14:textId="1C6309C9" w:rsidR="00673515" w:rsidRPr="00543587" w:rsidRDefault="00C076D6" w:rsidP="000F615E">
            <w:pPr>
              <w:spacing w:line="360" w:lineRule="auto"/>
              <w:rPr>
                <w:rFonts w:ascii="Arial" w:hAnsi="Arial" w:cs="Arial"/>
                <w:lang w:val="en-US"/>
              </w:rPr>
            </w:pPr>
            <w:r w:rsidRPr="00543587">
              <w:rPr>
                <w:rFonts w:ascii="Arial" w:hAnsi="Arial" w:cs="Arial"/>
                <w:lang w:val="en-US"/>
              </w:rPr>
              <w:t>0.</w:t>
            </w:r>
            <w:r w:rsidR="000F615E" w:rsidRPr="00543587">
              <w:rPr>
                <w:rFonts w:ascii="Arial" w:hAnsi="Arial" w:cs="Arial"/>
                <w:lang w:val="en-US"/>
              </w:rPr>
              <w:t>484</w:t>
            </w:r>
          </w:p>
        </w:tc>
      </w:tr>
      <w:tr w:rsidR="001B1F85" w:rsidRPr="00543587" w14:paraId="0E936676" w14:textId="77777777" w:rsidTr="006E26DB">
        <w:trPr>
          <w:gridAfter w:val="1"/>
          <w:wAfter w:w="6" w:type="dxa"/>
        </w:trPr>
        <w:tc>
          <w:tcPr>
            <w:tcW w:w="1932" w:type="dxa"/>
            <w:tcBorders>
              <w:right w:val="single" w:sz="24" w:space="0" w:color="auto"/>
            </w:tcBorders>
          </w:tcPr>
          <w:p w14:paraId="4051C74F" w14:textId="736CC400" w:rsidR="001B1F85" w:rsidRPr="00543587" w:rsidRDefault="001B1F85" w:rsidP="001B1F85">
            <w:pPr>
              <w:spacing w:line="360" w:lineRule="auto"/>
              <w:rPr>
                <w:rFonts w:ascii="Arial" w:hAnsi="Arial" w:cs="Arial"/>
                <w:b/>
                <w:lang w:val="en-US"/>
              </w:rPr>
            </w:pPr>
            <w:r w:rsidRPr="00543587">
              <w:rPr>
                <w:rFonts w:ascii="Arial" w:hAnsi="Arial" w:cs="Arial"/>
                <w:b/>
                <w:lang w:val="en-US"/>
              </w:rPr>
              <w:t>((1-</w:t>
            </w:r>
            <w:proofErr w:type="gramStart"/>
            <w:r w:rsidRPr="00543587">
              <w:rPr>
                <w:rFonts w:ascii="Arial" w:hAnsi="Arial" w:cs="Arial"/>
                <w:b/>
                <w:lang w:val="en-US"/>
              </w:rPr>
              <w:t>CPP)*</w:t>
            </w:r>
            <w:proofErr w:type="gramEnd"/>
            <w:r w:rsidRPr="00543587">
              <w:rPr>
                <w:rFonts w:ascii="Arial" w:hAnsi="Arial" w:cs="Arial"/>
                <w:b/>
                <w:lang w:val="en-US"/>
              </w:rPr>
              <w:t xml:space="preserve"> (1-MC)) * Group</w:t>
            </w:r>
            <w:r w:rsidR="006E26DB" w:rsidRPr="00543587">
              <w:rPr>
                <w:rFonts w:ascii="Arial" w:hAnsi="Arial" w:cs="Arial"/>
                <w:b/>
                <w:lang w:val="en-US"/>
              </w:rPr>
              <w:t xml:space="preserve"> (GD)</w:t>
            </w:r>
          </w:p>
        </w:tc>
        <w:tc>
          <w:tcPr>
            <w:tcW w:w="1560" w:type="dxa"/>
            <w:tcBorders>
              <w:left w:val="single" w:sz="24" w:space="0" w:color="auto"/>
            </w:tcBorders>
            <w:shd w:val="clear" w:color="auto" w:fill="auto"/>
          </w:tcPr>
          <w:p w14:paraId="1C57F58C" w14:textId="148E9A67" w:rsidR="001B1F85" w:rsidRPr="00543587" w:rsidRDefault="000F615E" w:rsidP="000F615E">
            <w:pPr>
              <w:spacing w:line="360" w:lineRule="auto"/>
              <w:rPr>
                <w:rFonts w:ascii="Arial" w:hAnsi="Arial" w:cs="Arial"/>
                <w:lang w:val="en-US"/>
              </w:rPr>
            </w:pPr>
            <w:r w:rsidRPr="00543587">
              <w:rPr>
                <w:rFonts w:ascii="Arial" w:hAnsi="Arial" w:cs="Arial"/>
                <w:lang w:val="en-US"/>
              </w:rPr>
              <w:t>1</w:t>
            </w:r>
            <w:r w:rsidR="001B1F85" w:rsidRPr="00543587">
              <w:rPr>
                <w:rFonts w:ascii="Arial" w:hAnsi="Arial" w:cs="Arial"/>
                <w:lang w:val="en-US"/>
              </w:rPr>
              <w:t>.</w:t>
            </w:r>
            <w:r w:rsidRPr="00543587">
              <w:rPr>
                <w:rFonts w:ascii="Arial" w:hAnsi="Arial" w:cs="Arial"/>
                <w:lang w:val="en-US"/>
              </w:rPr>
              <w:t>72</w:t>
            </w:r>
            <w:r w:rsidR="001B1F85" w:rsidRPr="00543587">
              <w:rPr>
                <w:rFonts w:ascii="Arial" w:hAnsi="Arial" w:cs="Arial"/>
                <w:lang w:val="en-US"/>
              </w:rPr>
              <w:t xml:space="preserve"> (0.</w:t>
            </w:r>
            <w:r w:rsidRPr="00543587">
              <w:rPr>
                <w:rFonts w:ascii="Arial" w:hAnsi="Arial" w:cs="Arial"/>
                <w:lang w:val="en-US"/>
              </w:rPr>
              <w:t>7</w:t>
            </w:r>
            <w:r w:rsidR="001B1F85" w:rsidRPr="00543587">
              <w:rPr>
                <w:rFonts w:ascii="Arial" w:hAnsi="Arial" w:cs="Arial"/>
                <w:lang w:val="en-US"/>
              </w:rPr>
              <w:t>2)</w:t>
            </w:r>
          </w:p>
        </w:tc>
        <w:tc>
          <w:tcPr>
            <w:tcW w:w="992" w:type="dxa"/>
            <w:shd w:val="clear" w:color="auto" w:fill="auto"/>
          </w:tcPr>
          <w:p w14:paraId="7573B926" w14:textId="0CA1F7D3" w:rsidR="001B1F85" w:rsidRPr="00543587" w:rsidRDefault="000F615E" w:rsidP="000F615E">
            <w:pPr>
              <w:spacing w:line="360" w:lineRule="auto"/>
              <w:rPr>
                <w:rFonts w:ascii="Arial" w:hAnsi="Arial" w:cs="Arial"/>
                <w:lang w:val="en-US"/>
              </w:rPr>
            </w:pPr>
            <w:r w:rsidRPr="00543587">
              <w:rPr>
                <w:rFonts w:ascii="Arial" w:hAnsi="Arial" w:cs="Arial"/>
                <w:lang w:val="en-US"/>
              </w:rPr>
              <w:t>2</w:t>
            </w:r>
            <w:r w:rsidR="001B1F85" w:rsidRPr="00543587">
              <w:rPr>
                <w:rFonts w:ascii="Arial" w:hAnsi="Arial" w:cs="Arial"/>
                <w:lang w:val="en-US"/>
              </w:rPr>
              <w:t>.</w:t>
            </w:r>
            <w:r w:rsidRPr="00543587">
              <w:rPr>
                <w:rFonts w:ascii="Arial" w:hAnsi="Arial" w:cs="Arial"/>
                <w:lang w:val="en-US"/>
              </w:rPr>
              <w:t>3</w:t>
            </w:r>
            <w:r w:rsidR="001B1F85" w:rsidRPr="00543587">
              <w:rPr>
                <w:rFonts w:ascii="Arial" w:hAnsi="Arial" w:cs="Arial"/>
                <w:lang w:val="en-US"/>
              </w:rPr>
              <w:t>7</w:t>
            </w:r>
          </w:p>
        </w:tc>
        <w:tc>
          <w:tcPr>
            <w:tcW w:w="893" w:type="dxa"/>
            <w:tcBorders>
              <w:right w:val="single" w:sz="24" w:space="0" w:color="auto"/>
            </w:tcBorders>
            <w:shd w:val="clear" w:color="auto" w:fill="auto"/>
          </w:tcPr>
          <w:p w14:paraId="7392D6F8" w14:textId="43F3EC6E" w:rsidR="001B1F85" w:rsidRPr="00543587" w:rsidRDefault="001B1F85" w:rsidP="000F615E">
            <w:pPr>
              <w:spacing w:line="360" w:lineRule="auto"/>
              <w:rPr>
                <w:rFonts w:ascii="Arial" w:hAnsi="Arial" w:cs="Arial"/>
                <w:b/>
                <w:lang w:val="en-US"/>
              </w:rPr>
            </w:pPr>
            <w:r w:rsidRPr="00543587">
              <w:rPr>
                <w:rFonts w:ascii="Arial" w:hAnsi="Arial" w:cs="Arial"/>
                <w:b/>
                <w:lang w:val="en-US"/>
              </w:rPr>
              <w:t>0.</w:t>
            </w:r>
            <w:r w:rsidR="000F615E" w:rsidRPr="00543587">
              <w:rPr>
                <w:rFonts w:ascii="Arial" w:hAnsi="Arial" w:cs="Arial"/>
                <w:b/>
                <w:lang w:val="en-US"/>
              </w:rPr>
              <w:t>022</w:t>
            </w:r>
          </w:p>
        </w:tc>
        <w:tc>
          <w:tcPr>
            <w:tcW w:w="1800" w:type="dxa"/>
            <w:tcBorders>
              <w:left w:val="single" w:sz="24" w:space="0" w:color="auto"/>
            </w:tcBorders>
            <w:shd w:val="clear" w:color="auto" w:fill="auto"/>
          </w:tcPr>
          <w:p w14:paraId="634DE526" w14:textId="3A381EDB" w:rsidR="001B1F85" w:rsidRPr="00543587" w:rsidRDefault="001B1F85" w:rsidP="000F615E">
            <w:pPr>
              <w:spacing w:line="360" w:lineRule="auto"/>
              <w:rPr>
                <w:rFonts w:ascii="Arial" w:hAnsi="Arial" w:cs="Arial"/>
                <w:lang w:val="en-US"/>
              </w:rPr>
            </w:pPr>
            <w:r w:rsidRPr="00543587">
              <w:rPr>
                <w:rFonts w:ascii="Arial" w:hAnsi="Arial" w:cs="Arial"/>
                <w:lang w:val="en-US"/>
              </w:rPr>
              <w:t>0.</w:t>
            </w:r>
            <w:r w:rsidR="000F615E" w:rsidRPr="00543587">
              <w:rPr>
                <w:rFonts w:ascii="Arial" w:hAnsi="Arial" w:cs="Arial"/>
                <w:lang w:val="en-US"/>
              </w:rPr>
              <w:t>59</w:t>
            </w:r>
            <w:r w:rsidRPr="00543587">
              <w:rPr>
                <w:rFonts w:ascii="Arial" w:hAnsi="Arial" w:cs="Arial"/>
                <w:lang w:val="en-US"/>
              </w:rPr>
              <w:t xml:space="preserve"> (</w:t>
            </w:r>
            <w:r w:rsidR="000F615E" w:rsidRPr="00543587">
              <w:rPr>
                <w:rFonts w:ascii="Arial" w:hAnsi="Arial" w:cs="Arial"/>
                <w:lang w:val="en-US"/>
              </w:rPr>
              <w:t>1</w:t>
            </w:r>
            <w:r w:rsidRPr="00543587">
              <w:rPr>
                <w:rFonts w:ascii="Arial" w:hAnsi="Arial" w:cs="Arial"/>
                <w:lang w:val="en-US"/>
              </w:rPr>
              <w:t>.</w:t>
            </w:r>
            <w:r w:rsidR="000F615E" w:rsidRPr="00543587">
              <w:rPr>
                <w:rFonts w:ascii="Arial" w:hAnsi="Arial" w:cs="Arial"/>
                <w:lang w:val="en-US"/>
              </w:rPr>
              <w:t>06</w:t>
            </w:r>
            <w:r w:rsidRPr="00543587">
              <w:rPr>
                <w:rFonts w:ascii="Arial" w:hAnsi="Arial" w:cs="Arial"/>
                <w:lang w:val="en-US"/>
              </w:rPr>
              <w:t>)</w:t>
            </w:r>
          </w:p>
        </w:tc>
        <w:tc>
          <w:tcPr>
            <w:tcW w:w="1134" w:type="dxa"/>
            <w:shd w:val="clear" w:color="auto" w:fill="auto"/>
          </w:tcPr>
          <w:p w14:paraId="3E5CC2CA" w14:textId="6882270D" w:rsidR="001B1F85" w:rsidRPr="00543587" w:rsidRDefault="001B1F85" w:rsidP="000F615E">
            <w:pPr>
              <w:spacing w:line="360" w:lineRule="auto"/>
              <w:rPr>
                <w:rFonts w:ascii="Arial" w:hAnsi="Arial" w:cs="Arial"/>
                <w:lang w:val="en-US"/>
              </w:rPr>
            </w:pPr>
            <w:r w:rsidRPr="00543587">
              <w:rPr>
                <w:rFonts w:ascii="Arial" w:hAnsi="Arial" w:cs="Arial"/>
                <w:lang w:val="en-US"/>
              </w:rPr>
              <w:t>0.</w:t>
            </w:r>
            <w:r w:rsidR="000F615E" w:rsidRPr="00543587">
              <w:rPr>
                <w:rFonts w:ascii="Arial" w:hAnsi="Arial" w:cs="Arial"/>
                <w:lang w:val="en-US"/>
              </w:rPr>
              <w:t>56</w:t>
            </w:r>
          </w:p>
        </w:tc>
        <w:tc>
          <w:tcPr>
            <w:tcW w:w="941" w:type="dxa"/>
            <w:shd w:val="clear" w:color="auto" w:fill="auto"/>
          </w:tcPr>
          <w:p w14:paraId="07A98D03" w14:textId="50882435" w:rsidR="001B1F85" w:rsidRPr="00543587" w:rsidRDefault="001B1F85" w:rsidP="000F615E">
            <w:pPr>
              <w:spacing w:line="360" w:lineRule="auto"/>
              <w:rPr>
                <w:rFonts w:ascii="Arial" w:hAnsi="Arial" w:cs="Arial"/>
                <w:lang w:val="en-US"/>
              </w:rPr>
            </w:pPr>
            <w:r w:rsidRPr="00543587">
              <w:rPr>
                <w:rFonts w:ascii="Arial" w:hAnsi="Arial" w:cs="Arial"/>
                <w:lang w:val="en-US"/>
              </w:rPr>
              <w:t>0.</w:t>
            </w:r>
            <w:r w:rsidR="000F615E" w:rsidRPr="00543587">
              <w:rPr>
                <w:rFonts w:ascii="Arial" w:hAnsi="Arial" w:cs="Arial"/>
                <w:lang w:val="en-US"/>
              </w:rPr>
              <w:t>581</w:t>
            </w:r>
          </w:p>
        </w:tc>
      </w:tr>
      <w:tr w:rsidR="001B1F85" w:rsidRPr="00543587" w14:paraId="137CC994" w14:textId="77777777" w:rsidTr="006E26DB">
        <w:trPr>
          <w:gridAfter w:val="1"/>
          <w:wAfter w:w="6" w:type="dxa"/>
        </w:trPr>
        <w:tc>
          <w:tcPr>
            <w:tcW w:w="1932" w:type="dxa"/>
            <w:tcBorders>
              <w:right w:val="single" w:sz="24" w:space="0" w:color="auto"/>
            </w:tcBorders>
          </w:tcPr>
          <w:p w14:paraId="47CE8373" w14:textId="707DE940" w:rsidR="001B1F85" w:rsidRPr="00543587" w:rsidRDefault="006E26DB" w:rsidP="006E26DB">
            <w:pPr>
              <w:spacing w:line="360" w:lineRule="auto"/>
              <w:rPr>
                <w:rFonts w:ascii="Arial" w:hAnsi="Arial" w:cs="Arial"/>
                <w:b/>
                <w:lang w:val="en-US"/>
              </w:rPr>
            </w:pPr>
            <w:r w:rsidRPr="00543587">
              <w:rPr>
                <w:rFonts w:ascii="Arial" w:hAnsi="Arial" w:cs="Arial"/>
                <w:b/>
                <w:lang w:val="en-US"/>
              </w:rPr>
              <w:t>Hit * Group (G</w:t>
            </w:r>
            <w:r w:rsidR="001B1F85" w:rsidRPr="00543587">
              <w:rPr>
                <w:rFonts w:ascii="Arial" w:hAnsi="Arial" w:cs="Arial"/>
                <w:b/>
                <w:lang w:val="en-US"/>
              </w:rPr>
              <w:t>D)</w:t>
            </w:r>
          </w:p>
        </w:tc>
        <w:tc>
          <w:tcPr>
            <w:tcW w:w="1560" w:type="dxa"/>
            <w:tcBorders>
              <w:left w:val="single" w:sz="24" w:space="0" w:color="auto"/>
            </w:tcBorders>
            <w:shd w:val="clear" w:color="auto" w:fill="auto"/>
          </w:tcPr>
          <w:p w14:paraId="5895B0A9" w14:textId="68D2A73B" w:rsidR="001B1F85" w:rsidRPr="00543587" w:rsidRDefault="000F615E" w:rsidP="000F615E">
            <w:pPr>
              <w:spacing w:line="360" w:lineRule="auto"/>
              <w:rPr>
                <w:rFonts w:ascii="Arial" w:hAnsi="Arial" w:cs="Arial"/>
                <w:lang w:val="en-US"/>
              </w:rPr>
            </w:pPr>
            <w:r w:rsidRPr="00543587">
              <w:rPr>
                <w:rFonts w:ascii="Arial" w:hAnsi="Arial" w:cs="Arial"/>
                <w:lang w:val="en-US"/>
              </w:rPr>
              <w:t>-1</w:t>
            </w:r>
            <w:r w:rsidR="001B1F85" w:rsidRPr="00543587">
              <w:rPr>
                <w:rFonts w:ascii="Arial" w:hAnsi="Arial" w:cs="Arial"/>
                <w:lang w:val="en-US"/>
              </w:rPr>
              <w:t>.</w:t>
            </w:r>
            <w:r w:rsidRPr="00543587">
              <w:rPr>
                <w:rFonts w:ascii="Arial" w:hAnsi="Arial" w:cs="Arial"/>
                <w:lang w:val="en-US"/>
              </w:rPr>
              <w:t>16</w:t>
            </w:r>
            <w:r w:rsidR="001B1F85" w:rsidRPr="00543587">
              <w:rPr>
                <w:rFonts w:ascii="Arial" w:hAnsi="Arial" w:cs="Arial"/>
                <w:lang w:val="en-US"/>
              </w:rPr>
              <w:t xml:space="preserve"> (0.7</w:t>
            </w:r>
            <w:r w:rsidRPr="00543587">
              <w:rPr>
                <w:rFonts w:ascii="Arial" w:hAnsi="Arial" w:cs="Arial"/>
                <w:lang w:val="en-US"/>
              </w:rPr>
              <w:t>2</w:t>
            </w:r>
            <w:r w:rsidR="001B1F85" w:rsidRPr="00543587">
              <w:rPr>
                <w:rFonts w:ascii="Arial" w:hAnsi="Arial" w:cs="Arial"/>
                <w:lang w:val="en-US"/>
              </w:rPr>
              <w:t>)</w:t>
            </w:r>
          </w:p>
        </w:tc>
        <w:tc>
          <w:tcPr>
            <w:tcW w:w="992" w:type="dxa"/>
            <w:shd w:val="clear" w:color="auto" w:fill="auto"/>
          </w:tcPr>
          <w:p w14:paraId="01A73417" w14:textId="12407CAE" w:rsidR="001B1F85" w:rsidRPr="00543587" w:rsidRDefault="000F615E" w:rsidP="000F615E">
            <w:pPr>
              <w:spacing w:line="360" w:lineRule="auto"/>
              <w:rPr>
                <w:rFonts w:ascii="Arial" w:hAnsi="Arial" w:cs="Arial"/>
                <w:lang w:val="en-US"/>
              </w:rPr>
            </w:pPr>
            <w:r w:rsidRPr="00543587">
              <w:rPr>
                <w:rFonts w:ascii="Arial" w:hAnsi="Arial" w:cs="Arial"/>
                <w:lang w:val="en-US"/>
              </w:rPr>
              <w:t>-1</w:t>
            </w:r>
            <w:r w:rsidR="001B1F85" w:rsidRPr="00543587">
              <w:rPr>
                <w:rFonts w:ascii="Arial" w:hAnsi="Arial" w:cs="Arial"/>
                <w:lang w:val="en-US"/>
              </w:rPr>
              <w:t>.</w:t>
            </w:r>
            <w:r w:rsidRPr="00543587">
              <w:rPr>
                <w:rFonts w:ascii="Arial" w:hAnsi="Arial" w:cs="Arial"/>
                <w:lang w:val="en-US"/>
              </w:rPr>
              <w:t>62</w:t>
            </w:r>
          </w:p>
        </w:tc>
        <w:tc>
          <w:tcPr>
            <w:tcW w:w="893" w:type="dxa"/>
            <w:tcBorders>
              <w:right w:val="single" w:sz="24" w:space="0" w:color="auto"/>
            </w:tcBorders>
            <w:shd w:val="clear" w:color="auto" w:fill="auto"/>
          </w:tcPr>
          <w:p w14:paraId="06861107" w14:textId="6E1047F2" w:rsidR="001B1F85" w:rsidRPr="00543587" w:rsidRDefault="001B1F85" w:rsidP="000F615E">
            <w:pPr>
              <w:spacing w:line="360" w:lineRule="auto"/>
              <w:rPr>
                <w:rFonts w:ascii="Arial" w:hAnsi="Arial" w:cs="Arial"/>
                <w:lang w:val="en-US"/>
              </w:rPr>
            </w:pPr>
            <w:r w:rsidRPr="00543587">
              <w:rPr>
                <w:rFonts w:ascii="Arial" w:hAnsi="Arial" w:cs="Arial"/>
                <w:lang w:val="en-US"/>
              </w:rPr>
              <w:t>0.</w:t>
            </w:r>
            <w:r w:rsidR="000F615E" w:rsidRPr="00543587">
              <w:rPr>
                <w:rFonts w:ascii="Arial" w:hAnsi="Arial" w:cs="Arial"/>
                <w:lang w:val="en-US"/>
              </w:rPr>
              <w:t>111</w:t>
            </w:r>
          </w:p>
        </w:tc>
        <w:tc>
          <w:tcPr>
            <w:tcW w:w="1800" w:type="dxa"/>
            <w:tcBorders>
              <w:left w:val="single" w:sz="24" w:space="0" w:color="auto"/>
            </w:tcBorders>
            <w:shd w:val="clear" w:color="auto" w:fill="auto"/>
          </w:tcPr>
          <w:p w14:paraId="6047F5A3" w14:textId="3E7CA9AB" w:rsidR="001B1F85" w:rsidRPr="00543587" w:rsidRDefault="001B1F85" w:rsidP="000F615E">
            <w:pPr>
              <w:spacing w:line="360" w:lineRule="auto"/>
              <w:rPr>
                <w:rFonts w:ascii="Arial" w:hAnsi="Arial" w:cs="Arial"/>
                <w:lang w:val="en-US"/>
              </w:rPr>
            </w:pPr>
            <w:r w:rsidRPr="00543587">
              <w:rPr>
                <w:rFonts w:ascii="Arial" w:hAnsi="Arial" w:cs="Arial"/>
                <w:lang w:val="en-US"/>
              </w:rPr>
              <w:t>-</w:t>
            </w:r>
            <w:r w:rsidR="000F615E" w:rsidRPr="00543587">
              <w:rPr>
                <w:rFonts w:ascii="Arial" w:hAnsi="Arial" w:cs="Arial"/>
                <w:lang w:val="en-US"/>
              </w:rPr>
              <w:t>0</w:t>
            </w:r>
            <w:r w:rsidRPr="00543587">
              <w:rPr>
                <w:rFonts w:ascii="Arial" w:hAnsi="Arial" w:cs="Arial"/>
                <w:lang w:val="en-US"/>
              </w:rPr>
              <w:t>.</w:t>
            </w:r>
            <w:r w:rsidR="000F615E" w:rsidRPr="00543587">
              <w:rPr>
                <w:rFonts w:ascii="Arial" w:hAnsi="Arial" w:cs="Arial"/>
                <w:lang w:val="en-US"/>
              </w:rPr>
              <w:t>96</w:t>
            </w:r>
            <w:r w:rsidRPr="00543587">
              <w:rPr>
                <w:rFonts w:ascii="Arial" w:hAnsi="Arial" w:cs="Arial"/>
                <w:lang w:val="en-US"/>
              </w:rPr>
              <w:t xml:space="preserve"> (</w:t>
            </w:r>
            <w:r w:rsidR="000F615E" w:rsidRPr="00543587">
              <w:rPr>
                <w:rFonts w:ascii="Arial" w:hAnsi="Arial" w:cs="Arial"/>
                <w:lang w:val="en-US"/>
              </w:rPr>
              <w:t>1</w:t>
            </w:r>
            <w:r w:rsidRPr="00543587">
              <w:rPr>
                <w:rFonts w:ascii="Arial" w:hAnsi="Arial" w:cs="Arial"/>
                <w:lang w:val="en-US"/>
              </w:rPr>
              <w:t>.</w:t>
            </w:r>
            <w:r w:rsidR="000F615E" w:rsidRPr="00543587">
              <w:rPr>
                <w:rFonts w:ascii="Arial" w:hAnsi="Arial" w:cs="Arial"/>
                <w:lang w:val="en-US"/>
              </w:rPr>
              <w:t>05</w:t>
            </w:r>
            <w:r w:rsidRPr="00543587">
              <w:rPr>
                <w:rFonts w:ascii="Arial" w:hAnsi="Arial" w:cs="Arial"/>
                <w:lang w:val="en-US"/>
              </w:rPr>
              <w:t>)</w:t>
            </w:r>
          </w:p>
        </w:tc>
        <w:tc>
          <w:tcPr>
            <w:tcW w:w="1134" w:type="dxa"/>
            <w:shd w:val="clear" w:color="auto" w:fill="auto"/>
          </w:tcPr>
          <w:p w14:paraId="43A7471D" w14:textId="02E9DE69" w:rsidR="001B1F85" w:rsidRPr="00543587" w:rsidRDefault="001B1F85" w:rsidP="000F615E">
            <w:pPr>
              <w:spacing w:line="360" w:lineRule="auto"/>
              <w:rPr>
                <w:rFonts w:ascii="Arial" w:hAnsi="Arial" w:cs="Arial"/>
                <w:lang w:val="en-US"/>
              </w:rPr>
            </w:pPr>
            <w:r w:rsidRPr="00543587">
              <w:rPr>
                <w:rFonts w:ascii="Arial" w:hAnsi="Arial" w:cs="Arial"/>
                <w:lang w:val="en-US"/>
              </w:rPr>
              <w:t>-</w:t>
            </w:r>
            <w:r w:rsidR="000F615E" w:rsidRPr="00543587">
              <w:rPr>
                <w:rFonts w:ascii="Arial" w:hAnsi="Arial" w:cs="Arial"/>
                <w:lang w:val="en-US"/>
              </w:rPr>
              <w:t>0</w:t>
            </w:r>
            <w:r w:rsidRPr="00543587">
              <w:rPr>
                <w:rFonts w:ascii="Arial" w:hAnsi="Arial" w:cs="Arial"/>
                <w:lang w:val="en-US"/>
              </w:rPr>
              <w:t>.</w:t>
            </w:r>
            <w:r w:rsidR="000F615E" w:rsidRPr="00543587">
              <w:rPr>
                <w:rFonts w:ascii="Arial" w:hAnsi="Arial" w:cs="Arial"/>
                <w:lang w:val="en-US"/>
              </w:rPr>
              <w:t>92</w:t>
            </w:r>
          </w:p>
        </w:tc>
        <w:tc>
          <w:tcPr>
            <w:tcW w:w="941" w:type="dxa"/>
            <w:shd w:val="clear" w:color="auto" w:fill="auto"/>
          </w:tcPr>
          <w:p w14:paraId="035FF669" w14:textId="18A43CD6" w:rsidR="001B1F85" w:rsidRPr="00543587" w:rsidRDefault="001B1F85" w:rsidP="000F615E">
            <w:pPr>
              <w:spacing w:line="360" w:lineRule="auto"/>
              <w:rPr>
                <w:rFonts w:ascii="Arial" w:hAnsi="Arial" w:cs="Arial"/>
                <w:lang w:val="en-US"/>
              </w:rPr>
            </w:pPr>
            <w:r w:rsidRPr="00543587">
              <w:rPr>
                <w:rFonts w:ascii="Arial" w:hAnsi="Arial" w:cs="Arial"/>
                <w:lang w:val="en-US"/>
              </w:rPr>
              <w:t>0.</w:t>
            </w:r>
            <w:r w:rsidR="000F615E" w:rsidRPr="00543587">
              <w:rPr>
                <w:rFonts w:ascii="Arial" w:hAnsi="Arial" w:cs="Arial"/>
                <w:lang w:val="en-US"/>
              </w:rPr>
              <w:t>364</w:t>
            </w:r>
          </w:p>
        </w:tc>
      </w:tr>
    </w:tbl>
    <w:p w14:paraId="2DD2F4F6" w14:textId="77777777" w:rsidR="000C289C" w:rsidRPr="00543587" w:rsidRDefault="000C289C" w:rsidP="00DC03C9">
      <w:pPr>
        <w:spacing w:line="360" w:lineRule="auto"/>
        <w:rPr>
          <w:rFonts w:ascii="Arial" w:hAnsi="Arial" w:cs="Arial"/>
          <w:lang w:val="en-US"/>
        </w:rPr>
      </w:pPr>
    </w:p>
    <w:sectPr w:rsidR="000C289C" w:rsidRPr="0054358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Bahnschrift">
    <w:panose1 w:val="020B0502040204020203"/>
    <w:charset w:val="00"/>
    <w:family w:val="swiss"/>
    <w:pitch w:val="variable"/>
    <w:sig w:usb0="A00002C7" w:usb1="00000002" w:usb2="00000000" w:usb3="00000000" w:csb0="000001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mbria Math">
    <w:panose1 w:val="02040503050406030204"/>
    <w:charset w:val="EE"/>
    <w:family w:val="roman"/>
    <w:pitch w:val="variable"/>
    <w:sig w:usb0="E00006FF" w:usb1="420024FF" w:usb2="02000000" w:usb3="00000000" w:csb0="0000019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BF1401F"/>
    <w:multiLevelType w:val="hybridMultilevel"/>
    <w:tmpl w:val="71EE4A7A"/>
    <w:lvl w:ilvl="0" w:tplc="48D80FDA">
      <w:start w:val="26"/>
      <w:numFmt w:val="bullet"/>
      <w:lvlText w:val="-"/>
      <w:lvlJc w:val="left"/>
      <w:pPr>
        <w:ind w:left="720" w:hanging="360"/>
      </w:pPr>
      <w:rPr>
        <w:rFonts w:ascii="Bahnschrift" w:eastAsiaTheme="minorHAnsi" w:hAnsi="Bahnschrift"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7178992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tDCwMDMxtLQ0NjY3sTRV0lEKTi0uzszPAykwqQUAZg2TwSwAAAA="/>
  </w:docVars>
  <w:rsids>
    <w:rsidRoot w:val="000C289C"/>
    <w:rsid w:val="00006FC6"/>
    <w:rsid w:val="00040E0B"/>
    <w:rsid w:val="0005416F"/>
    <w:rsid w:val="0008130E"/>
    <w:rsid w:val="000A3C9D"/>
    <w:rsid w:val="000C289C"/>
    <w:rsid w:val="000D6623"/>
    <w:rsid w:val="000F615E"/>
    <w:rsid w:val="00125A74"/>
    <w:rsid w:val="00154CF4"/>
    <w:rsid w:val="00172EA0"/>
    <w:rsid w:val="001A2E82"/>
    <w:rsid w:val="001B1F85"/>
    <w:rsid w:val="001C4579"/>
    <w:rsid w:val="001F2E79"/>
    <w:rsid w:val="00206FC5"/>
    <w:rsid w:val="002303D4"/>
    <w:rsid w:val="00240A06"/>
    <w:rsid w:val="00257396"/>
    <w:rsid w:val="002853A4"/>
    <w:rsid w:val="002A312B"/>
    <w:rsid w:val="002A7F1D"/>
    <w:rsid w:val="002C7D99"/>
    <w:rsid w:val="003557F4"/>
    <w:rsid w:val="00356B70"/>
    <w:rsid w:val="0038229B"/>
    <w:rsid w:val="003B702F"/>
    <w:rsid w:val="003C68C5"/>
    <w:rsid w:val="003E38B8"/>
    <w:rsid w:val="003F2F1E"/>
    <w:rsid w:val="004258CA"/>
    <w:rsid w:val="00441F52"/>
    <w:rsid w:val="00453C51"/>
    <w:rsid w:val="004A3C58"/>
    <w:rsid w:val="004B647A"/>
    <w:rsid w:val="005429B4"/>
    <w:rsid w:val="00543587"/>
    <w:rsid w:val="00545AA0"/>
    <w:rsid w:val="0055331E"/>
    <w:rsid w:val="00563EBF"/>
    <w:rsid w:val="005961AB"/>
    <w:rsid w:val="0059717D"/>
    <w:rsid w:val="005E4A20"/>
    <w:rsid w:val="005F3D26"/>
    <w:rsid w:val="005F7C97"/>
    <w:rsid w:val="00625861"/>
    <w:rsid w:val="00672CB6"/>
    <w:rsid w:val="00673515"/>
    <w:rsid w:val="00674841"/>
    <w:rsid w:val="0069188F"/>
    <w:rsid w:val="006930E9"/>
    <w:rsid w:val="006B261B"/>
    <w:rsid w:val="006C6812"/>
    <w:rsid w:val="006D47B0"/>
    <w:rsid w:val="006E26DB"/>
    <w:rsid w:val="006F64A9"/>
    <w:rsid w:val="006F6554"/>
    <w:rsid w:val="00700025"/>
    <w:rsid w:val="00711C9E"/>
    <w:rsid w:val="007734E5"/>
    <w:rsid w:val="00780B51"/>
    <w:rsid w:val="00795469"/>
    <w:rsid w:val="00795B73"/>
    <w:rsid w:val="007D5918"/>
    <w:rsid w:val="007E5F6D"/>
    <w:rsid w:val="007E7FB7"/>
    <w:rsid w:val="007F747B"/>
    <w:rsid w:val="00801504"/>
    <w:rsid w:val="00802843"/>
    <w:rsid w:val="00807552"/>
    <w:rsid w:val="00825C42"/>
    <w:rsid w:val="00857C57"/>
    <w:rsid w:val="00877356"/>
    <w:rsid w:val="00892C80"/>
    <w:rsid w:val="008A2474"/>
    <w:rsid w:val="008F0DCC"/>
    <w:rsid w:val="009648C9"/>
    <w:rsid w:val="009C1095"/>
    <w:rsid w:val="009C2963"/>
    <w:rsid w:val="00A03DB9"/>
    <w:rsid w:val="00A224B4"/>
    <w:rsid w:val="00A355B3"/>
    <w:rsid w:val="00A652E0"/>
    <w:rsid w:val="00A84B84"/>
    <w:rsid w:val="00A9257F"/>
    <w:rsid w:val="00AA0D9F"/>
    <w:rsid w:val="00AD7744"/>
    <w:rsid w:val="00AE6965"/>
    <w:rsid w:val="00AE7536"/>
    <w:rsid w:val="00B2526D"/>
    <w:rsid w:val="00B93391"/>
    <w:rsid w:val="00BA0849"/>
    <w:rsid w:val="00BB102F"/>
    <w:rsid w:val="00BC2EA7"/>
    <w:rsid w:val="00C076D6"/>
    <w:rsid w:val="00C42069"/>
    <w:rsid w:val="00C42FC9"/>
    <w:rsid w:val="00C448AE"/>
    <w:rsid w:val="00C5468B"/>
    <w:rsid w:val="00C927BA"/>
    <w:rsid w:val="00CB1BD3"/>
    <w:rsid w:val="00CC1CDB"/>
    <w:rsid w:val="00CE202B"/>
    <w:rsid w:val="00D32E41"/>
    <w:rsid w:val="00D35DE6"/>
    <w:rsid w:val="00D65F9B"/>
    <w:rsid w:val="00DB610C"/>
    <w:rsid w:val="00DC03C9"/>
    <w:rsid w:val="00DD2155"/>
    <w:rsid w:val="00DD28AF"/>
    <w:rsid w:val="00DD6294"/>
    <w:rsid w:val="00E460EE"/>
    <w:rsid w:val="00E87B1E"/>
    <w:rsid w:val="00E93DE3"/>
    <w:rsid w:val="00EA348D"/>
    <w:rsid w:val="00EB2880"/>
    <w:rsid w:val="00EC6CC5"/>
    <w:rsid w:val="00ED10E3"/>
    <w:rsid w:val="00ED2F34"/>
    <w:rsid w:val="00F06DA6"/>
    <w:rsid w:val="00F655B1"/>
    <w:rsid w:val="00F76C99"/>
    <w:rsid w:val="00FA31E2"/>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E8F054"/>
  <w15:chartTrackingRefBased/>
  <w15:docId w15:val="{8F4D80AA-C3E5-485B-AE69-97311F03BC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istaszerbekezds">
    <w:name w:val="List Paragraph"/>
    <w:basedOn w:val="Norml"/>
    <w:uiPriority w:val="34"/>
    <w:qFormat/>
    <w:rsid w:val="000C289C"/>
    <w:pPr>
      <w:ind w:left="720"/>
      <w:contextualSpacing/>
    </w:pPr>
  </w:style>
  <w:style w:type="table" w:styleId="Rcsostblzat">
    <w:name w:val="Table Grid"/>
    <w:basedOn w:val="Normltblzat"/>
    <w:uiPriority w:val="39"/>
    <w:rsid w:val="00E460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Jegyzethivatkozs">
    <w:name w:val="annotation reference"/>
    <w:basedOn w:val="Bekezdsalapbettpusa"/>
    <w:uiPriority w:val="99"/>
    <w:semiHidden/>
    <w:unhideWhenUsed/>
    <w:rsid w:val="003557F4"/>
    <w:rPr>
      <w:sz w:val="16"/>
      <w:szCs w:val="16"/>
    </w:rPr>
  </w:style>
  <w:style w:type="paragraph" w:styleId="Jegyzetszveg">
    <w:name w:val="annotation text"/>
    <w:basedOn w:val="Norml"/>
    <w:link w:val="JegyzetszvegChar"/>
    <w:uiPriority w:val="99"/>
    <w:semiHidden/>
    <w:unhideWhenUsed/>
    <w:rsid w:val="003557F4"/>
    <w:pPr>
      <w:spacing w:line="240" w:lineRule="auto"/>
    </w:pPr>
    <w:rPr>
      <w:sz w:val="20"/>
      <w:szCs w:val="20"/>
    </w:rPr>
  </w:style>
  <w:style w:type="character" w:customStyle="1" w:styleId="JegyzetszvegChar">
    <w:name w:val="Jegyzetszöveg Char"/>
    <w:basedOn w:val="Bekezdsalapbettpusa"/>
    <w:link w:val="Jegyzetszveg"/>
    <w:uiPriority w:val="99"/>
    <w:semiHidden/>
    <w:rsid w:val="003557F4"/>
    <w:rPr>
      <w:sz w:val="20"/>
      <w:szCs w:val="20"/>
    </w:rPr>
  </w:style>
  <w:style w:type="paragraph" w:styleId="Megjegyzstrgya">
    <w:name w:val="annotation subject"/>
    <w:basedOn w:val="Jegyzetszveg"/>
    <w:next w:val="Jegyzetszveg"/>
    <w:link w:val="MegjegyzstrgyaChar"/>
    <w:uiPriority w:val="99"/>
    <w:semiHidden/>
    <w:unhideWhenUsed/>
    <w:rsid w:val="003557F4"/>
    <w:rPr>
      <w:b/>
      <w:bCs/>
    </w:rPr>
  </w:style>
  <w:style w:type="character" w:customStyle="1" w:styleId="MegjegyzstrgyaChar">
    <w:name w:val="Megjegyzés tárgya Char"/>
    <w:basedOn w:val="JegyzetszvegChar"/>
    <w:link w:val="Megjegyzstrgya"/>
    <w:uiPriority w:val="99"/>
    <w:semiHidden/>
    <w:rsid w:val="003557F4"/>
    <w:rPr>
      <w:b/>
      <w:bCs/>
      <w:sz w:val="20"/>
      <w:szCs w:val="20"/>
    </w:rPr>
  </w:style>
  <w:style w:type="paragraph" w:styleId="Buborkszveg">
    <w:name w:val="Balloon Text"/>
    <w:basedOn w:val="Norml"/>
    <w:link w:val="BuborkszvegChar"/>
    <w:uiPriority w:val="99"/>
    <w:semiHidden/>
    <w:unhideWhenUsed/>
    <w:rsid w:val="003557F4"/>
    <w:pPr>
      <w:spacing w:after="0" w:line="240" w:lineRule="auto"/>
    </w:pPr>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3557F4"/>
    <w:rPr>
      <w:rFonts w:ascii="Segoe UI" w:hAnsi="Segoe UI" w:cs="Segoe UI"/>
      <w:sz w:val="18"/>
      <w:szCs w:val="18"/>
    </w:rPr>
  </w:style>
  <w:style w:type="character" w:styleId="Hiperhivatkozs">
    <w:name w:val="Hyperlink"/>
    <w:basedOn w:val="Bekezdsalapbettpusa"/>
    <w:uiPriority w:val="99"/>
    <w:unhideWhenUsed/>
    <w:rsid w:val="00CC1CDB"/>
    <w:rPr>
      <w:color w:val="0000FF" w:themeColor="hyperlink"/>
      <w:u w:val="single"/>
    </w:rPr>
  </w:style>
  <w:style w:type="character" w:styleId="Feloldatlanmegemlts">
    <w:name w:val="Unresolved Mention"/>
    <w:basedOn w:val="Bekezdsalapbettpusa"/>
    <w:uiPriority w:val="99"/>
    <w:semiHidden/>
    <w:unhideWhenUsed/>
    <w:rsid w:val="00CC1CD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svg"/><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doi.org/10.1556/2006.2023.00082"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5"/>
</file>

<file path=customXml/itemProps1.xml><?xml version="1.0" encoding="utf-8"?>
<ds:datastoreItem xmlns:ds="http://schemas.openxmlformats.org/officeDocument/2006/customXml" ds:itemID="{7047F4E2-AEC2-45BD-9465-EEA2CA5E35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1083</TotalTime>
  <Pages>7</Pages>
  <Words>2787</Words>
  <Characters>19231</Characters>
  <Application>Microsoft Office Word</Application>
  <DocSecurity>0</DocSecurity>
  <Lines>160</Lines>
  <Paragraphs>43</Paragraphs>
  <ScaleCrop>false</ScaleCrop>
  <HeadingPairs>
    <vt:vector size="2" baseType="variant">
      <vt:variant>
        <vt:lpstr>Titel</vt:lpstr>
      </vt:variant>
      <vt:variant>
        <vt:i4>1</vt:i4>
      </vt:variant>
    </vt:vector>
  </HeadingPairs>
  <TitlesOfParts>
    <vt:vector size="1" baseType="lpstr">
      <vt:lpstr/>
    </vt:vector>
  </TitlesOfParts>
  <Company>AMC</Company>
  <LinksUpToDate>false</LinksUpToDate>
  <CharactersWithSpaces>21975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Hoven, M.</dc:creator>
  <cp:keywords/>
  <dc:description/>
  <cp:lastModifiedBy>Kriston,  Orsolya</cp:lastModifiedBy>
  <cp:revision>107</cp:revision>
  <dcterms:created xsi:type="dcterms:W3CDTF">2023-01-05T14:35:00Z</dcterms:created>
  <dcterms:modified xsi:type="dcterms:W3CDTF">2023-12-31T11:56:00Z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93fafb41-596e-36b9-9f2d-e953d8b11986</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