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F0439" w14:textId="025AC6D0" w:rsidR="009778B7" w:rsidRDefault="009778B7" w:rsidP="000064FC">
      <w:pPr>
        <w:rPr>
          <w:rFonts w:ascii="Times New Roman" w:eastAsia="Malgun Gothic" w:hAnsi="Times New Roman" w:cs="Times New Roman"/>
          <w:b/>
          <w:bCs/>
          <w:sz w:val="24"/>
          <w:szCs w:val="24"/>
          <w:shd w:val="clear" w:color="auto" w:fill="FFFFFF"/>
        </w:rPr>
      </w:pPr>
      <w:r>
        <w:rPr>
          <w:rFonts w:ascii="Times New Roman" w:hAnsi="Times New Roman" w:cs="Times New Roman"/>
          <w:b/>
          <w:bCs/>
          <w:kern w:val="0"/>
          <w:sz w:val="24"/>
          <w:szCs w:val="24"/>
        </w:rPr>
        <w:t xml:space="preserve">Jeong, J-E. et al.: Effects of bilateral </w:t>
      </w:r>
      <w:proofErr w:type="spellStart"/>
      <w:r>
        <w:rPr>
          <w:rFonts w:ascii="Times New Roman" w:hAnsi="Times New Roman" w:cs="Times New Roman"/>
          <w:b/>
          <w:bCs/>
          <w:kern w:val="0"/>
          <w:sz w:val="24"/>
          <w:szCs w:val="24"/>
        </w:rPr>
        <w:t>tDCS</w:t>
      </w:r>
      <w:proofErr w:type="spellEnd"/>
      <w:r>
        <w:rPr>
          <w:rFonts w:ascii="Times New Roman" w:hAnsi="Times New Roman" w:cs="Times New Roman"/>
          <w:b/>
          <w:bCs/>
          <w:kern w:val="0"/>
          <w:sz w:val="24"/>
          <w:szCs w:val="24"/>
        </w:rPr>
        <w:t xml:space="preserve"> over DLPFC on response inhibition, craving, and brain functional connectivity in Internet gaming disorder: A randomized, double-blind, sham-controlled trial with fMRI. </w:t>
      </w:r>
      <w:hyperlink r:id="rId6" w:history="1">
        <w:r>
          <w:rPr>
            <w:rStyle w:val="Hiperhivatkozs"/>
            <w:rFonts w:ascii="Times New Roman" w:hAnsi="Times New Roman" w:cs="Times New Roman"/>
            <w:b/>
            <w:bCs/>
            <w:kern w:val="0"/>
            <w:sz w:val="24"/>
            <w:szCs w:val="24"/>
          </w:rPr>
          <w:t>https://doi.org/10.1556/2006.2024.00017</w:t>
        </w:r>
      </w:hyperlink>
    </w:p>
    <w:p w14:paraId="2AEC97C0" w14:textId="639698D6" w:rsidR="000064FC" w:rsidRDefault="000064FC" w:rsidP="000064FC">
      <w:pPr>
        <w:rPr>
          <w:rFonts w:ascii="Times New Roman" w:eastAsia="Malgun Gothic" w:hAnsi="Times New Roman" w:cs="Times New Roman"/>
          <w:b/>
          <w:bCs/>
          <w:sz w:val="24"/>
          <w:szCs w:val="24"/>
          <w:shd w:val="clear" w:color="auto" w:fill="FFFFFF"/>
        </w:rPr>
      </w:pPr>
      <w:r w:rsidRPr="000064FC">
        <w:rPr>
          <w:rFonts w:ascii="Times New Roman" w:eastAsia="Malgun Gothic" w:hAnsi="Times New Roman" w:cs="Times New Roman" w:hint="eastAsia"/>
          <w:b/>
          <w:bCs/>
          <w:sz w:val="24"/>
          <w:szCs w:val="24"/>
          <w:shd w:val="clear" w:color="auto" w:fill="FFFFFF"/>
        </w:rPr>
        <w:t>S</w:t>
      </w:r>
      <w:r w:rsidR="00441DFD">
        <w:rPr>
          <w:rFonts w:ascii="Times New Roman" w:eastAsia="Malgun Gothic" w:hAnsi="Times New Roman" w:cs="Times New Roman" w:hint="eastAsia"/>
          <w:b/>
          <w:bCs/>
          <w:sz w:val="24"/>
          <w:szCs w:val="24"/>
          <w:shd w:val="clear" w:color="auto" w:fill="FFFFFF"/>
        </w:rPr>
        <w:t>UPPLEMENTARY MATERIAL</w:t>
      </w:r>
      <w:r w:rsidR="007D347A">
        <w:rPr>
          <w:rFonts w:ascii="Times New Roman" w:eastAsia="Malgun Gothic" w:hAnsi="Times New Roman" w:cs="Times New Roman"/>
          <w:b/>
          <w:bCs/>
          <w:sz w:val="24"/>
          <w:szCs w:val="24"/>
          <w:shd w:val="clear" w:color="auto" w:fill="FFFFFF"/>
        </w:rPr>
        <w:t xml:space="preserve"> </w:t>
      </w:r>
      <w:r w:rsidR="009778B7">
        <w:rPr>
          <w:rFonts w:ascii="Times New Roman" w:eastAsia="Malgun Gothic" w:hAnsi="Times New Roman" w:cs="Times New Roman"/>
          <w:b/>
          <w:bCs/>
          <w:sz w:val="24"/>
          <w:szCs w:val="24"/>
          <w:shd w:val="clear" w:color="auto" w:fill="FFFFFF"/>
        </w:rPr>
        <w:t>4</w:t>
      </w:r>
    </w:p>
    <w:p w14:paraId="7712C5C6" w14:textId="77777777" w:rsidR="00441DFD" w:rsidRPr="007D347A" w:rsidRDefault="00441DFD" w:rsidP="007D347A">
      <w:pPr>
        <w:spacing w:line="480" w:lineRule="auto"/>
        <w:rPr>
          <w:rFonts w:ascii="Times New Roman" w:eastAsia="Malgun Gothic" w:hAnsi="Times New Roman" w:cs="Times New Roman"/>
          <w:b/>
          <w:bCs/>
          <w:sz w:val="24"/>
          <w:szCs w:val="24"/>
          <w:shd w:val="clear" w:color="auto" w:fill="FFFFFF"/>
        </w:rPr>
      </w:pPr>
    </w:p>
    <w:p w14:paraId="1D19B616" w14:textId="77777777" w:rsidR="007D347A" w:rsidRPr="007D347A" w:rsidRDefault="007D347A" w:rsidP="007D347A">
      <w:pPr>
        <w:spacing w:line="480" w:lineRule="auto"/>
        <w:rPr>
          <w:rFonts w:ascii="Times New Roman" w:hAnsi="Times New Roman" w:cs="Times New Roman"/>
          <w:b/>
          <w:sz w:val="24"/>
          <w:szCs w:val="24"/>
        </w:rPr>
      </w:pPr>
      <w:r w:rsidRPr="007D347A">
        <w:rPr>
          <w:rFonts w:ascii="Times New Roman" w:hAnsi="Times New Roman" w:cs="Times New Roman"/>
          <w:b/>
          <w:sz w:val="24"/>
          <w:szCs w:val="24"/>
        </w:rPr>
        <w:t>Description</w:t>
      </w:r>
      <w:r w:rsidRPr="007D347A">
        <w:rPr>
          <w:rFonts w:ascii="Times New Roman" w:hAnsi="Times New Roman" w:cs="Times New Roman" w:hint="eastAsia"/>
          <w:b/>
          <w:sz w:val="24"/>
          <w:szCs w:val="24"/>
        </w:rPr>
        <w:t xml:space="preserve"> of Stop-Signal task (SST)</w:t>
      </w:r>
    </w:p>
    <w:p w14:paraId="78A2BA43" w14:textId="77777777" w:rsidR="00B901AC" w:rsidRPr="00B901AC" w:rsidRDefault="00B901AC" w:rsidP="00B901AC">
      <w:pPr>
        <w:spacing w:line="480" w:lineRule="auto"/>
        <w:rPr>
          <w:rFonts w:ascii="Times New Roman" w:hAnsi="Times New Roman" w:cs="Times New Roman"/>
          <w:b/>
          <w:i/>
          <w:sz w:val="24"/>
          <w:szCs w:val="24"/>
        </w:rPr>
      </w:pPr>
      <w:r w:rsidRPr="00B901AC">
        <w:rPr>
          <w:rFonts w:ascii="Times New Roman" w:hAnsi="Times New Roman" w:cs="Times New Roman"/>
          <w:b/>
          <w:i/>
          <w:sz w:val="24"/>
          <w:szCs w:val="24"/>
        </w:rPr>
        <w:t>Procedure</w:t>
      </w:r>
    </w:p>
    <w:p w14:paraId="15D09BDF" w14:textId="01AC525C" w:rsidR="00B901AC" w:rsidRPr="00B901AC" w:rsidRDefault="00B901AC" w:rsidP="00B901AC">
      <w:pPr>
        <w:spacing w:line="480" w:lineRule="auto"/>
        <w:rPr>
          <w:rFonts w:ascii="Times New Roman" w:hAnsi="Times New Roman" w:cs="Times New Roman"/>
          <w:sz w:val="24"/>
          <w:szCs w:val="24"/>
        </w:rPr>
      </w:pPr>
      <w:r w:rsidRPr="00B901AC">
        <w:rPr>
          <w:rFonts w:ascii="Times New Roman" w:hAnsi="Times New Roman" w:cs="Times New Roman" w:hint="eastAsia"/>
          <w:sz w:val="24"/>
          <w:szCs w:val="24"/>
        </w:rPr>
        <w:t>T</w:t>
      </w:r>
      <w:r w:rsidRPr="00B901AC">
        <w:rPr>
          <w:rFonts w:ascii="Times New Roman" w:hAnsi="Times New Roman" w:cs="Times New Roman"/>
          <w:sz w:val="24"/>
          <w:szCs w:val="24"/>
        </w:rPr>
        <w:t xml:space="preserve">he </w:t>
      </w:r>
      <w:r w:rsidR="0003201C">
        <w:rPr>
          <w:rFonts w:ascii="Times New Roman" w:hAnsi="Times New Roman" w:cs="Times New Roman" w:hint="eastAsia"/>
          <w:sz w:val="24"/>
          <w:szCs w:val="24"/>
        </w:rPr>
        <w:t>SST</w:t>
      </w:r>
      <w:r w:rsidRPr="00B901AC">
        <w:rPr>
          <w:rFonts w:ascii="Times New Roman" w:hAnsi="Times New Roman" w:cs="Times New Roman"/>
          <w:sz w:val="24"/>
          <w:szCs w:val="24"/>
        </w:rPr>
        <w:t xml:space="preserve"> was conducted using the </w:t>
      </w:r>
      <w:r w:rsidRPr="00B901AC">
        <w:rPr>
          <w:rFonts w:ascii="Times New Roman" w:hAnsi="Times New Roman" w:cs="Times New Roman" w:hint="eastAsia"/>
          <w:bCs/>
          <w:sz w:val="24"/>
          <w:szCs w:val="24"/>
        </w:rPr>
        <w:t>Cambridge Neuropsychological Test Automated Battery (</w:t>
      </w:r>
      <w:r w:rsidRPr="00B901AC">
        <w:rPr>
          <w:rFonts w:ascii="Times New Roman" w:hAnsi="Times New Roman" w:cs="Times New Roman" w:hint="eastAsia"/>
          <w:sz w:val="24"/>
          <w:szCs w:val="24"/>
        </w:rPr>
        <w:t>CANTAB) on</w:t>
      </w:r>
      <w:r w:rsidRPr="00B901AC">
        <w:rPr>
          <w:rFonts w:ascii="Times New Roman" w:hAnsi="Times New Roman" w:cs="Times New Roman"/>
          <w:sz w:val="24"/>
          <w:szCs w:val="24"/>
        </w:rPr>
        <w:t xml:space="preserve"> a touch-screen tablet personal computer. </w:t>
      </w:r>
      <w:r w:rsidRPr="00B901AC">
        <w:rPr>
          <w:rFonts w:ascii="Times New Roman" w:hAnsi="Times New Roman" w:cs="Times New Roman" w:hint="eastAsia"/>
          <w:sz w:val="24"/>
          <w:szCs w:val="24"/>
        </w:rPr>
        <w:t>The SST takes approximately 14 minutes, and its</w:t>
      </w:r>
      <w:r w:rsidRPr="00B901AC">
        <w:rPr>
          <w:rFonts w:ascii="Times New Roman" w:hAnsi="Times New Roman" w:cs="Times New Roman"/>
          <w:sz w:val="24"/>
          <w:szCs w:val="24"/>
        </w:rPr>
        <w:t xml:space="preserve"> screen displays white arrows on a black background, pointing either left or right. </w:t>
      </w:r>
    </w:p>
    <w:p w14:paraId="7EF87354" w14:textId="30B34FB8" w:rsidR="00B901AC" w:rsidRPr="00B901AC" w:rsidRDefault="00B901AC" w:rsidP="00B901AC">
      <w:pPr>
        <w:spacing w:line="480" w:lineRule="auto"/>
        <w:rPr>
          <w:rFonts w:ascii="Times New Roman" w:hAnsi="Times New Roman" w:cs="Times New Roman"/>
          <w:sz w:val="24"/>
          <w:szCs w:val="24"/>
        </w:rPr>
      </w:pPr>
      <w:r w:rsidRPr="00B901AC">
        <w:rPr>
          <w:rFonts w:ascii="Times New Roman" w:hAnsi="Times New Roman" w:cs="Times New Roman"/>
          <w:sz w:val="24"/>
          <w:szCs w:val="24"/>
        </w:rPr>
        <w:t xml:space="preserve">Initially, the participant is introduced to the press pad and instructed to press the left-hand button when a left-pointing arrow appears and the right-hand button when a right-pointing arrow appears. One block of 16 trials is provided for the participant to practice this. Following this, participants are instructed to continue pressing the buttons on the press pad when they see the arrows, as before. However, if they hear an auditory signal (a beep), they </w:t>
      </w:r>
      <w:r w:rsidR="00A93D1E">
        <w:rPr>
          <w:rFonts w:ascii="Times New Roman" w:hAnsi="Times New Roman" w:cs="Times New Roman" w:hint="eastAsia"/>
          <w:sz w:val="24"/>
          <w:szCs w:val="24"/>
        </w:rPr>
        <w:t>are expected to withhold</w:t>
      </w:r>
      <w:r w:rsidRPr="00B901AC">
        <w:rPr>
          <w:rFonts w:ascii="Times New Roman" w:hAnsi="Times New Roman" w:cs="Times New Roman"/>
          <w:sz w:val="24"/>
          <w:szCs w:val="24"/>
        </w:rPr>
        <w:t xml:space="preserve"> their response and </w:t>
      </w:r>
      <w:r w:rsidR="00A93D1E">
        <w:rPr>
          <w:rFonts w:ascii="Times New Roman" w:hAnsi="Times New Roman" w:cs="Times New Roman" w:hint="eastAsia"/>
          <w:sz w:val="24"/>
          <w:szCs w:val="24"/>
        </w:rPr>
        <w:t>refrain from</w:t>
      </w:r>
      <w:r w:rsidRPr="00B901AC">
        <w:rPr>
          <w:rFonts w:ascii="Times New Roman" w:hAnsi="Times New Roman" w:cs="Times New Roman"/>
          <w:sz w:val="24"/>
          <w:szCs w:val="24"/>
        </w:rPr>
        <w:t xml:space="preserve"> press</w:t>
      </w:r>
      <w:r w:rsidR="00A93D1E">
        <w:rPr>
          <w:rFonts w:ascii="Times New Roman" w:hAnsi="Times New Roman" w:cs="Times New Roman" w:hint="eastAsia"/>
          <w:sz w:val="24"/>
          <w:szCs w:val="24"/>
        </w:rPr>
        <w:t>ing</w:t>
      </w:r>
      <w:r w:rsidRPr="00B901AC">
        <w:rPr>
          <w:rFonts w:ascii="Times New Roman" w:hAnsi="Times New Roman" w:cs="Times New Roman"/>
          <w:sz w:val="24"/>
          <w:szCs w:val="24"/>
        </w:rPr>
        <w:t xml:space="preserve"> the button. Participants are informed they may not always be able to stop, but they should try their best, and it is important to both press the buttons quickly and stop at the beep.</w:t>
      </w:r>
    </w:p>
    <w:p w14:paraId="1C6D5BFF" w14:textId="77777777" w:rsidR="00B901AC" w:rsidRPr="00B901AC" w:rsidRDefault="00B901AC" w:rsidP="00B901AC">
      <w:pPr>
        <w:spacing w:line="480" w:lineRule="auto"/>
        <w:rPr>
          <w:rFonts w:ascii="Times New Roman" w:hAnsi="Times New Roman" w:cs="Times New Roman"/>
          <w:sz w:val="24"/>
          <w:szCs w:val="24"/>
        </w:rPr>
      </w:pPr>
      <w:r w:rsidRPr="00B901AC">
        <w:rPr>
          <w:rFonts w:ascii="Times New Roman" w:hAnsi="Times New Roman" w:cs="Times New Roman"/>
          <w:sz w:val="24"/>
          <w:szCs w:val="24"/>
        </w:rPr>
        <w:t>The task consists of five assessed blocks, each comprising 64 trials. Further, each block is divided into four sub-blocks of 16 trials. These sub-blocks, though not apparent to the participant, are contiguous. Within each sub-block, there are twelve ‘go’ trials (75%) and four ‘stop’ trials (25%) and the twelve ‘go’ trials and four ‘stop’ trials are presented in a random order within each sub-block. After the assessment of each block, a feedback screen displays a graphical representation of the participant’s performance.</w:t>
      </w:r>
    </w:p>
    <w:p w14:paraId="2A6F107E" w14:textId="77777777" w:rsidR="00B901AC" w:rsidRPr="00B901AC" w:rsidRDefault="00B901AC" w:rsidP="00B901AC">
      <w:pPr>
        <w:spacing w:line="480" w:lineRule="auto"/>
        <w:rPr>
          <w:rFonts w:ascii="Times New Roman" w:hAnsi="Times New Roman" w:cs="Times New Roman"/>
          <w:sz w:val="24"/>
          <w:szCs w:val="24"/>
        </w:rPr>
      </w:pPr>
      <w:r w:rsidRPr="00B901AC">
        <w:rPr>
          <w:rFonts w:ascii="Times New Roman" w:hAnsi="Times New Roman" w:cs="Times New Roman" w:hint="eastAsia"/>
          <w:sz w:val="24"/>
          <w:szCs w:val="24"/>
        </w:rPr>
        <w:lastRenderedPageBreak/>
        <w:t xml:space="preserve"> </w:t>
      </w:r>
    </w:p>
    <w:p w14:paraId="01D876DD" w14:textId="3A54F161" w:rsidR="00B901AC" w:rsidRPr="00B901AC" w:rsidRDefault="00B901AC" w:rsidP="00B901AC">
      <w:pPr>
        <w:spacing w:line="480" w:lineRule="auto"/>
        <w:rPr>
          <w:rFonts w:ascii="Times New Roman" w:hAnsi="Times New Roman" w:cs="Times New Roman"/>
          <w:sz w:val="24"/>
          <w:szCs w:val="24"/>
        </w:rPr>
      </w:pPr>
      <w:r w:rsidRPr="00B901AC">
        <w:rPr>
          <w:rFonts w:ascii="Times New Roman" w:hAnsi="Times New Roman" w:cs="Times New Roman"/>
          <w:sz w:val="24"/>
          <w:szCs w:val="24"/>
        </w:rPr>
        <w:t xml:space="preserve">Stop signal delay (SSD) </w:t>
      </w:r>
      <w:r w:rsidRPr="00B901AC">
        <w:rPr>
          <w:rFonts w:ascii="Times New Roman" w:hAnsi="Times New Roman" w:cs="Times New Roman" w:hint="eastAsia"/>
          <w:sz w:val="24"/>
          <w:szCs w:val="24"/>
        </w:rPr>
        <w:t>is the time (</w:t>
      </w:r>
      <w:r w:rsidRPr="00B901AC">
        <w:rPr>
          <w:rFonts w:ascii="Times New Roman" w:hAnsi="Times New Roman" w:cs="Times New Roman"/>
          <w:sz w:val="24"/>
          <w:szCs w:val="24"/>
        </w:rPr>
        <w:t xml:space="preserve">in </w:t>
      </w:r>
      <w:r w:rsidRPr="00B901AC">
        <w:rPr>
          <w:rFonts w:ascii="Times New Roman" w:hAnsi="Times New Roman" w:cs="Times New Roman" w:hint="eastAsia"/>
          <w:sz w:val="24"/>
          <w:szCs w:val="24"/>
        </w:rPr>
        <w:t xml:space="preserve">milliseconds) between the </w:t>
      </w:r>
      <w:r w:rsidRPr="00B901AC">
        <w:rPr>
          <w:rFonts w:ascii="Times New Roman" w:hAnsi="Times New Roman" w:cs="Times New Roman"/>
          <w:sz w:val="24"/>
          <w:szCs w:val="24"/>
        </w:rPr>
        <w:t xml:space="preserve">presentation of the stimulus (arrows) </w:t>
      </w:r>
      <w:r w:rsidRPr="00B901AC">
        <w:rPr>
          <w:rFonts w:ascii="Times New Roman" w:hAnsi="Times New Roman" w:cs="Times New Roman" w:hint="eastAsia"/>
          <w:sz w:val="24"/>
          <w:szCs w:val="24"/>
        </w:rPr>
        <w:t xml:space="preserve">and the delay interval </w:t>
      </w:r>
      <w:r w:rsidRPr="00B901AC">
        <w:rPr>
          <w:rFonts w:ascii="Times New Roman" w:hAnsi="Times New Roman" w:cs="Times New Roman"/>
          <w:sz w:val="24"/>
          <w:szCs w:val="24"/>
        </w:rPr>
        <w:t>during which</w:t>
      </w:r>
      <w:r w:rsidRPr="00B901AC">
        <w:rPr>
          <w:rFonts w:ascii="Times New Roman" w:hAnsi="Times New Roman" w:cs="Times New Roman" w:hint="eastAsia"/>
          <w:sz w:val="24"/>
          <w:szCs w:val="24"/>
        </w:rPr>
        <w:t xml:space="preserve"> the participants hear </w:t>
      </w:r>
      <w:r w:rsidRPr="00B901AC">
        <w:rPr>
          <w:rFonts w:ascii="Times New Roman" w:hAnsi="Times New Roman" w:cs="Times New Roman"/>
          <w:sz w:val="24"/>
          <w:szCs w:val="24"/>
        </w:rPr>
        <w:t>a</w:t>
      </w:r>
      <w:r w:rsidRPr="00B901AC">
        <w:rPr>
          <w:rFonts w:ascii="Times New Roman" w:hAnsi="Times New Roman" w:cs="Times New Roman" w:hint="eastAsia"/>
          <w:sz w:val="24"/>
          <w:szCs w:val="24"/>
        </w:rPr>
        <w:t xml:space="preserve"> beep.</w:t>
      </w:r>
      <w:r w:rsidRPr="00B901AC">
        <w:rPr>
          <w:rFonts w:ascii="Times New Roman" w:hAnsi="Times New Roman" w:cs="Times New Roman"/>
          <w:sz w:val="24"/>
          <w:szCs w:val="24"/>
        </w:rPr>
        <w:t xml:space="preserve"> Participants are more likely to withhold their response to the arrow when the SSD is shorter. CANTAB determines the optimum SSD using a ‘staircase’ design that adjusts the SSD in 50</w:t>
      </w:r>
      <w:r w:rsidR="00A929CC">
        <w:rPr>
          <w:rFonts w:ascii="Times New Roman" w:hAnsi="Times New Roman" w:cs="Times New Roman"/>
          <w:sz w:val="24"/>
          <w:szCs w:val="24"/>
        </w:rPr>
        <w:t xml:space="preserve"> </w:t>
      </w:r>
      <w:proofErr w:type="spellStart"/>
      <w:r w:rsidRPr="00B901AC">
        <w:rPr>
          <w:rFonts w:ascii="Times New Roman" w:hAnsi="Times New Roman" w:cs="Times New Roman"/>
          <w:sz w:val="24"/>
          <w:szCs w:val="24"/>
        </w:rPr>
        <w:t>ms</w:t>
      </w:r>
      <w:proofErr w:type="spellEnd"/>
      <w:r w:rsidRPr="00B901AC">
        <w:rPr>
          <w:rFonts w:ascii="Times New Roman" w:hAnsi="Times New Roman" w:cs="Times New Roman"/>
          <w:sz w:val="24"/>
          <w:szCs w:val="24"/>
        </w:rPr>
        <w:t xml:space="preserve"> increments based on the participant’s performance. The timing of the auditory stop signal changes throughout the test, depending on the participant’s past performance, to achieve a stopping rate of approximately 50%. </w:t>
      </w:r>
      <w:r w:rsidRPr="00B901AC">
        <w:rPr>
          <w:rFonts w:ascii="Times New Roman" w:hAnsi="Times New Roman" w:cs="Times New Roman" w:hint="eastAsia"/>
          <w:sz w:val="24"/>
          <w:szCs w:val="24"/>
        </w:rPr>
        <w:t>The SSD has a minimum value of 100</w:t>
      </w:r>
      <w:r w:rsidR="00A929CC">
        <w:rPr>
          <w:rFonts w:ascii="Times New Roman" w:hAnsi="Times New Roman" w:cs="Times New Roman"/>
          <w:sz w:val="24"/>
          <w:szCs w:val="24"/>
        </w:rPr>
        <w:t xml:space="preserve"> </w:t>
      </w:r>
      <w:proofErr w:type="spellStart"/>
      <w:r w:rsidRPr="00B901AC">
        <w:rPr>
          <w:rFonts w:ascii="Times New Roman" w:hAnsi="Times New Roman" w:cs="Times New Roman" w:hint="eastAsia"/>
          <w:sz w:val="24"/>
          <w:szCs w:val="24"/>
        </w:rPr>
        <w:t>ms</w:t>
      </w:r>
      <w:proofErr w:type="spellEnd"/>
      <w:r w:rsidRPr="00B901AC">
        <w:rPr>
          <w:rFonts w:ascii="Times New Roman" w:hAnsi="Times New Roman" w:cs="Times New Roman" w:hint="eastAsia"/>
          <w:sz w:val="24"/>
          <w:szCs w:val="24"/>
        </w:rPr>
        <w:t xml:space="preserve"> and a maximum value of 500</w:t>
      </w:r>
      <w:r w:rsidR="00A929CC">
        <w:rPr>
          <w:rFonts w:ascii="Times New Roman" w:hAnsi="Times New Roman" w:cs="Times New Roman"/>
          <w:sz w:val="24"/>
          <w:szCs w:val="24"/>
        </w:rPr>
        <w:t xml:space="preserve"> </w:t>
      </w:r>
      <w:proofErr w:type="spellStart"/>
      <w:r w:rsidRPr="00B901AC">
        <w:rPr>
          <w:rFonts w:ascii="Times New Roman" w:hAnsi="Times New Roman" w:cs="Times New Roman" w:hint="eastAsia"/>
          <w:sz w:val="24"/>
          <w:szCs w:val="24"/>
        </w:rPr>
        <w:t>ms.</w:t>
      </w:r>
      <w:proofErr w:type="spellEnd"/>
      <w:r w:rsidRPr="00B901AC">
        <w:rPr>
          <w:rFonts w:ascii="Times New Roman" w:hAnsi="Times New Roman" w:cs="Times New Roman" w:hint="eastAsia"/>
          <w:sz w:val="24"/>
          <w:szCs w:val="24"/>
        </w:rPr>
        <w:t xml:space="preserve"> </w:t>
      </w:r>
      <w:r w:rsidRPr="00B901AC">
        <w:rPr>
          <w:rFonts w:ascii="Times New Roman" w:hAnsi="Times New Roman" w:cs="Times New Roman"/>
          <w:sz w:val="24"/>
          <w:szCs w:val="24"/>
        </w:rPr>
        <w:t xml:space="preserve">The timing of the four series is expected to converge as the test proceeds. </w:t>
      </w:r>
    </w:p>
    <w:p w14:paraId="68549B87" w14:textId="77777777" w:rsidR="00B901AC" w:rsidRPr="00B901AC" w:rsidRDefault="00B901AC" w:rsidP="00B901AC">
      <w:pPr>
        <w:spacing w:line="480" w:lineRule="auto"/>
        <w:rPr>
          <w:rFonts w:ascii="Times New Roman" w:hAnsi="Times New Roman" w:cs="Times New Roman"/>
          <w:sz w:val="24"/>
          <w:szCs w:val="24"/>
        </w:rPr>
      </w:pPr>
    </w:p>
    <w:p w14:paraId="10DF806F" w14:textId="77777777" w:rsidR="00B901AC" w:rsidRPr="00B901AC" w:rsidRDefault="00B901AC" w:rsidP="00B901AC">
      <w:pPr>
        <w:spacing w:line="480" w:lineRule="auto"/>
        <w:rPr>
          <w:rFonts w:ascii="Times New Roman" w:hAnsi="Times New Roman" w:cs="Times New Roman"/>
          <w:b/>
          <w:i/>
          <w:sz w:val="24"/>
          <w:szCs w:val="24"/>
        </w:rPr>
      </w:pPr>
      <w:r w:rsidRPr="00B901AC">
        <w:rPr>
          <w:rFonts w:ascii="Times New Roman" w:hAnsi="Times New Roman" w:cs="Times New Roman"/>
          <w:b/>
          <w:i/>
          <w:sz w:val="24"/>
          <w:szCs w:val="24"/>
        </w:rPr>
        <w:t>Outcome measures</w:t>
      </w:r>
    </w:p>
    <w:p w14:paraId="694EEC80" w14:textId="77777777" w:rsidR="00B901AC" w:rsidRPr="00B901AC" w:rsidRDefault="00B901AC" w:rsidP="00B901AC">
      <w:pPr>
        <w:spacing w:line="480" w:lineRule="auto"/>
        <w:rPr>
          <w:rFonts w:ascii="Times New Roman" w:hAnsi="Times New Roman" w:cs="Times New Roman"/>
          <w:sz w:val="24"/>
          <w:szCs w:val="24"/>
        </w:rPr>
      </w:pPr>
      <w:r w:rsidRPr="00B901AC">
        <w:rPr>
          <w:rFonts w:ascii="Times New Roman" w:hAnsi="Times New Roman" w:cs="Times New Roman" w:hint="eastAsia"/>
          <w:sz w:val="24"/>
          <w:szCs w:val="24"/>
        </w:rPr>
        <w:t>Stop-signal reaction time (SSRT)</w:t>
      </w:r>
    </w:p>
    <w:p w14:paraId="13D3E3F6" w14:textId="6180D978" w:rsidR="00B901AC" w:rsidRPr="00B901AC" w:rsidRDefault="00B901AC" w:rsidP="00B901AC">
      <w:pPr>
        <w:spacing w:line="480" w:lineRule="auto"/>
        <w:rPr>
          <w:rFonts w:ascii="Times New Roman" w:hAnsi="Times New Roman" w:cs="Times New Roman"/>
          <w:color w:val="0070C0"/>
          <w:sz w:val="24"/>
          <w:szCs w:val="24"/>
        </w:rPr>
      </w:pPr>
      <w:r w:rsidRPr="00B901AC">
        <w:rPr>
          <w:rFonts w:ascii="Times New Roman" w:hAnsi="Times New Roman" w:cs="Times New Roman"/>
          <w:sz w:val="24"/>
          <w:szCs w:val="24"/>
        </w:rPr>
        <w:t xml:space="preserve">The SSRT estimation method employed by </w:t>
      </w:r>
      <w:r w:rsidRPr="00B901AC">
        <w:rPr>
          <w:rFonts w:ascii="Times New Roman" w:hAnsi="Times New Roman" w:cs="Times New Roman" w:hint="eastAsia"/>
          <w:sz w:val="24"/>
          <w:szCs w:val="24"/>
        </w:rPr>
        <w:t xml:space="preserve">CANTAB </w:t>
      </w:r>
      <w:r w:rsidRPr="00B901AC">
        <w:rPr>
          <w:rFonts w:ascii="Times New Roman" w:hAnsi="Times New Roman" w:cs="Times New Roman"/>
          <w:sz w:val="24"/>
          <w:szCs w:val="24"/>
        </w:rPr>
        <w:t>is</w:t>
      </w:r>
      <w:r w:rsidRPr="00B901AC">
        <w:rPr>
          <w:rFonts w:ascii="Times New Roman" w:hAnsi="Times New Roman" w:cs="Times New Roman" w:hint="eastAsia"/>
          <w:sz w:val="24"/>
          <w:szCs w:val="24"/>
        </w:rPr>
        <w:t xml:space="preserve"> the integration method. </w:t>
      </w:r>
      <w:r w:rsidRPr="00B901AC">
        <w:rPr>
          <w:rFonts w:ascii="Times New Roman" w:hAnsi="Times New Roman" w:cs="Times New Roman" w:hint="eastAsia"/>
          <w:color w:val="0D0D0D"/>
          <w:sz w:val="24"/>
          <w:szCs w:val="24"/>
          <w:shd w:val="clear" w:color="auto" w:fill="FFFFFF"/>
        </w:rPr>
        <w:t xml:space="preserve">This </w:t>
      </w:r>
      <w:r w:rsidRPr="00B901AC">
        <w:rPr>
          <w:rFonts w:ascii="Times New Roman" w:hAnsi="Times New Roman" w:cs="Times New Roman"/>
          <w:color w:val="0D0D0D"/>
          <w:sz w:val="24"/>
          <w:szCs w:val="24"/>
          <w:shd w:val="clear" w:color="auto" w:fill="FFFFFF"/>
        </w:rPr>
        <w:t xml:space="preserve">method </w:t>
      </w:r>
      <w:r w:rsidRPr="00B901AC">
        <w:rPr>
          <w:rFonts w:ascii="Times New Roman" w:hAnsi="Times New Roman" w:cs="Times New Roman" w:hint="eastAsia"/>
          <w:color w:val="0D0D0D"/>
          <w:sz w:val="24"/>
          <w:szCs w:val="24"/>
          <w:shd w:val="clear" w:color="auto" w:fill="FFFFFF"/>
        </w:rPr>
        <w:t>involves</w:t>
      </w:r>
      <w:r w:rsidRPr="00B901AC">
        <w:rPr>
          <w:rFonts w:ascii="Times New Roman" w:hAnsi="Times New Roman" w:cs="Times New Roman"/>
          <w:color w:val="0D0D0D"/>
          <w:sz w:val="24"/>
          <w:szCs w:val="24"/>
          <w:shd w:val="clear" w:color="auto" w:fill="FFFFFF"/>
        </w:rPr>
        <w:t xml:space="preserve"> ranking the go reaction times (RT) from fastest to slowest and determining the reaction time value at the percentile corresponding to the percentage of failed inhibitions for each participant. This percentile essentially</w:t>
      </w:r>
      <w:r w:rsidRPr="00B901AC">
        <w:rPr>
          <w:rFonts w:ascii="Times New Roman" w:hAnsi="Times New Roman" w:cs="Times New Roman" w:hint="eastAsia"/>
          <w:color w:val="0D0D0D"/>
          <w:sz w:val="24"/>
          <w:szCs w:val="24"/>
          <w:shd w:val="clear" w:color="auto" w:fill="FFFFFF"/>
        </w:rPr>
        <w:t xml:space="preserve"> represents</w:t>
      </w:r>
      <w:r w:rsidRPr="00B901AC">
        <w:rPr>
          <w:rFonts w:ascii="Times New Roman" w:hAnsi="Times New Roman" w:cs="Times New Roman"/>
          <w:color w:val="0D0D0D"/>
          <w:sz w:val="24"/>
          <w:szCs w:val="24"/>
          <w:shd w:val="clear" w:color="auto" w:fill="FFFFFF"/>
        </w:rPr>
        <w:t xml:space="preserve"> the percentage of trials in which the inhibition response was unsuccessful. The SSRT is then estimated by subtracting the average mean SSD from this reaction time value.</w:t>
      </w:r>
      <w:r w:rsidRPr="00B901AC">
        <w:rPr>
          <w:rFonts w:ascii="Times New Roman" w:hAnsi="Times New Roman" w:cs="Times New Roman" w:hint="eastAsia"/>
          <w:sz w:val="24"/>
          <w:szCs w:val="24"/>
        </w:rPr>
        <w:t xml:space="preserve"> </w:t>
      </w:r>
    </w:p>
    <w:p w14:paraId="42DD18B4" w14:textId="77777777" w:rsidR="00B901AC" w:rsidRPr="00B901AC" w:rsidRDefault="00B901AC" w:rsidP="00B901AC">
      <w:pPr>
        <w:spacing w:line="480" w:lineRule="auto"/>
        <w:rPr>
          <w:rFonts w:ascii="Times New Roman" w:hAnsi="Times New Roman" w:cs="Times New Roman"/>
          <w:color w:val="0070C0"/>
          <w:sz w:val="24"/>
          <w:szCs w:val="24"/>
        </w:rPr>
      </w:pPr>
    </w:p>
    <w:p w14:paraId="37097E0B" w14:textId="77777777" w:rsidR="00B901AC" w:rsidRPr="00B901AC" w:rsidRDefault="00B901AC" w:rsidP="00B901AC">
      <w:pPr>
        <w:spacing w:line="480" w:lineRule="auto"/>
        <w:rPr>
          <w:rFonts w:ascii="Times New Roman" w:hAnsi="Times New Roman" w:cs="Times New Roman"/>
          <w:sz w:val="24"/>
          <w:szCs w:val="24"/>
        </w:rPr>
      </w:pPr>
      <w:r w:rsidRPr="00B901AC">
        <w:rPr>
          <w:rFonts w:ascii="Times New Roman" w:hAnsi="Times New Roman" w:cs="Times New Roman" w:hint="eastAsia"/>
          <w:sz w:val="24"/>
          <w:szCs w:val="24"/>
        </w:rPr>
        <w:t>Missed trials</w:t>
      </w:r>
      <w:r w:rsidRPr="00B901AC">
        <w:rPr>
          <w:rFonts w:ascii="Times New Roman" w:hAnsi="Times New Roman" w:cs="Times New Roman"/>
          <w:sz w:val="24"/>
          <w:szCs w:val="24"/>
        </w:rPr>
        <w:t xml:space="preserve"> (</w:t>
      </w:r>
      <w:r w:rsidRPr="00B901AC">
        <w:rPr>
          <w:rFonts w:ascii="Times New Roman" w:hAnsi="Times New Roman" w:cs="Times New Roman" w:hint="eastAsia"/>
          <w:sz w:val="24"/>
          <w:szCs w:val="24"/>
        </w:rPr>
        <w:t>O</w:t>
      </w:r>
      <w:r w:rsidRPr="00B901AC">
        <w:rPr>
          <w:rFonts w:ascii="Times New Roman" w:hAnsi="Times New Roman" w:cs="Times New Roman"/>
          <w:sz w:val="24"/>
          <w:szCs w:val="24"/>
        </w:rPr>
        <w:t>missions)</w:t>
      </w:r>
    </w:p>
    <w:p w14:paraId="02353EDF" w14:textId="77777777" w:rsidR="00B901AC" w:rsidRPr="00B901AC" w:rsidRDefault="00B901AC" w:rsidP="00B901AC">
      <w:pPr>
        <w:spacing w:line="480" w:lineRule="auto"/>
        <w:rPr>
          <w:rFonts w:ascii="Times New Roman" w:hAnsi="Times New Roman" w:cs="Times New Roman"/>
          <w:sz w:val="24"/>
          <w:szCs w:val="24"/>
        </w:rPr>
      </w:pPr>
      <w:r w:rsidRPr="00B901AC">
        <w:rPr>
          <w:rFonts w:ascii="Times New Roman" w:hAnsi="Times New Roman" w:cs="Times New Roman"/>
          <w:sz w:val="24"/>
          <w:szCs w:val="24"/>
        </w:rPr>
        <w:t>M</w:t>
      </w:r>
      <w:r w:rsidRPr="00B901AC">
        <w:rPr>
          <w:rFonts w:ascii="Times New Roman" w:hAnsi="Times New Roman" w:cs="Times New Roman" w:hint="eastAsia"/>
          <w:sz w:val="24"/>
          <w:szCs w:val="24"/>
        </w:rPr>
        <w:t xml:space="preserve">issed trials refer to the total number of trials that the participant missed. In the present study, </w:t>
      </w:r>
      <w:r w:rsidRPr="00B901AC">
        <w:rPr>
          <w:rFonts w:ascii="Times New Roman" w:hAnsi="Times New Roman" w:cs="Times New Roman"/>
          <w:sz w:val="24"/>
          <w:szCs w:val="24"/>
        </w:rPr>
        <w:lastRenderedPageBreak/>
        <w:t xml:space="preserve">the active group had 6.2 </w:t>
      </w:r>
      <w:r w:rsidRPr="00B901AC">
        <w:rPr>
          <w:rFonts w:ascii="Times New Roman" w:eastAsia="Malgun Gothic" w:hAnsi="Times New Roman" w:cs="Times New Roman"/>
          <w:sz w:val="24"/>
          <w:szCs w:val="24"/>
        </w:rPr>
        <w:t xml:space="preserve">± 6.4 missed trials </w:t>
      </w:r>
      <w:r w:rsidRPr="00B901AC">
        <w:rPr>
          <w:rFonts w:ascii="Times New Roman" w:hAnsi="Times New Roman" w:cs="Times New Roman"/>
          <w:sz w:val="24"/>
          <w:szCs w:val="24"/>
        </w:rPr>
        <w:t xml:space="preserve">before </w:t>
      </w:r>
      <w:proofErr w:type="spellStart"/>
      <w:r w:rsidRPr="00B901AC">
        <w:rPr>
          <w:rFonts w:ascii="Times New Roman" w:hAnsi="Times New Roman" w:cs="Times New Roman"/>
          <w:sz w:val="24"/>
          <w:szCs w:val="24"/>
        </w:rPr>
        <w:t>tDCS</w:t>
      </w:r>
      <w:proofErr w:type="spellEnd"/>
      <w:r w:rsidRPr="00B901AC">
        <w:rPr>
          <w:rFonts w:ascii="Times New Roman" w:eastAsia="Malgun Gothic" w:hAnsi="Times New Roman" w:cs="Times New Roman"/>
          <w:sz w:val="24"/>
          <w:szCs w:val="24"/>
        </w:rPr>
        <w:t xml:space="preserve">, whereas the sham group had 2.3 ± 1.3. After </w:t>
      </w:r>
      <w:proofErr w:type="spellStart"/>
      <w:r w:rsidRPr="00B901AC">
        <w:rPr>
          <w:rFonts w:ascii="Times New Roman" w:eastAsia="Malgun Gothic" w:hAnsi="Times New Roman" w:cs="Times New Roman"/>
          <w:sz w:val="24"/>
          <w:szCs w:val="24"/>
        </w:rPr>
        <w:t>tDCS</w:t>
      </w:r>
      <w:proofErr w:type="spellEnd"/>
      <w:r w:rsidRPr="00B901AC">
        <w:rPr>
          <w:rFonts w:ascii="Times New Roman" w:eastAsia="Malgun Gothic" w:hAnsi="Times New Roman" w:cs="Times New Roman"/>
          <w:sz w:val="24"/>
          <w:szCs w:val="24"/>
        </w:rPr>
        <w:t xml:space="preserve">, the active group exhibited 1.4 ± 1.0 missed trials, while the sham group had 1.6 ± 1.6. There was no statistically significant difference in missed trials between the two groups before or after </w:t>
      </w:r>
      <w:proofErr w:type="spellStart"/>
      <w:r w:rsidRPr="00B901AC">
        <w:rPr>
          <w:rFonts w:ascii="Times New Roman" w:eastAsia="Malgun Gothic" w:hAnsi="Times New Roman" w:cs="Times New Roman"/>
          <w:sz w:val="24"/>
          <w:szCs w:val="24"/>
        </w:rPr>
        <w:t>tDCS</w:t>
      </w:r>
      <w:proofErr w:type="spellEnd"/>
      <w:r w:rsidRPr="00B901AC">
        <w:rPr>
          <w:rFonts w:ascii="Times New Roman" w:eastAsia="Malgun Gothic" w:hAnsi="Times New Roman" w:cs="Times New Roman"/>
          <w:sz w:val="24"/>
          <w:szCs w:val="24"/>
        </w:rPr>
        <w:t xml:space="preserve">. </w:t>
      </w:r>
    </w:p>
    <w:p w14:paraId="4FB9A071" w14:textId="77777777" w:rsidR="00B901AC" w:rsidRPr="00B901AC" w:rsidRDefault="00B901AC" w:rsidP="00B901AC">
      <w:pPr>
        <w:spacing w:line="480" w:lineRule="auto"/>
        <w:rPr>
          <w:rFonts w:ascii="Times New Roman" w:hAnsi="Times New Roman" w:cs="Times New Roman"/>
          <w:color w:val="0070C0"/>
          <w:sz w:val="24"/>
          <w:szCs w:val="24"/>
        </w:rPr>
      </w:pPr>
    </w:p>
    <w:p w14:paraId="1F4CE812" w14:textId="77777777" w:rsidR="00B901AC" w:rsidRPr="00B901AC" w:rsidRDefault="00B901AC" w:rsidP="00B901AC">
      <w:pPr>
        <w:spacing w:line="480" w:lineRule="auto"/>
        <w:rPr>
          <w:rFonts w:ascii="Times New Roman" w:hAnsi="Times New Roman" w:cs="Times New Roman"/>
          <w:sz w:val="24"/>
          <w:szCs w:val="24"/>
        </w:rPr>
      </w:pPr>
      <w:r w:rsidRPr="00B901AC">
        <w:rPr>
          <w:rFonts w:ascii="Times New Roman" w:hAnsi="Times New Roman" w:cs="Times New Roman" w:hint="eastAsia"/>
          <w:sz w:val="24"/>
          <w:szCs w:val="24"/>
        </w:rPr>
        <w:t>Direction errors on Go trials</w:t>
      </w:r>
      <w:r w:rsidRPr="00B901AC">
        <w:rPr>
          <w:rFonts w:ascii="Times New Roman" w:hAnsi="Times New Roman" w:cs="Times New Roman"/>
          <w:sz w:val="24"/>
          <w:szCs w:val="24"/>
        </w:rPr>
        <w:t xml:space="preserve"> (Choice errors on Go trials)</w:t>
      </w:r>
    </w:p>
    <w:p w14:paraId="646FBCEC" w14:textId="77777777" w:rsidR="00B901AC" w:rsidRPr="00B901AC" w:rsidRDefault="00B901AC" w:rsidP="00B901AC">
      <w:pPr>
        <w:spacing w:line="480" w:lineRule="auto"/>
        <w:rPr>
          <w:rFonts w:ascii="Times New Roman" w:hAnsi="Times New Roman" w:cs="Times New Roman"/>
          <w:sz w:val="24"/>
          <w:szCs w:val="24"/>
        </w:rPr>
      </w:pPr>
      <w:r w:rsidRPr="00B901AC">
        <w:rPr>
          <w:rFonts w:ascii="Times New Roman" w:hAnsi="Times New Roman" w:cs="Times New Roman" w:hint="eastAsia"/>
          <w:sz w:val="24"/>
          <w:szCs w:val="24"/>
        </w:rPr>
        <w:t xml:space="preserve">Direction errors on go trials </w:t>
      </w:r>
      <w:r w:rsidRPr="00B901AC">
        <w:rPr>
          <w:rFonts w:ascii="Times New Roman" w:hAnsi="Times New Roman" w:cs="Times New Roman"/>
          <w:sz w:val="24"/>
          <w:szCs w:val="24"/>
        </w:rPr>
        <w:t>indicate</w:t>
      </w:r>
      <w:r w:rsidRPr="00B901AC">
        <w:rPr>
          <w:rFonts w:ascii="Times New Roman" w:hAnsi="Times New Roman" w:cs="Times New Roman" w:hint="eastAsia"/>
          <w:sz w:val="24"/>
          <w:szCs w:val="24"/>
        </w:rPr>
        <w:t xml:space="preserve"> the total number of trials in which the participant pressed the wrong button </w:t>
      </w:r>
      <w:r w:rsidRPr="00B901AC">
        <w:rPr>
          <w:rFonts w:ascii="Times New Roman" w:hAnsi="Times New Roman" w:cs="Times New Roman"/>
          <w:sz w:val="24"/>
          <w:szCs w:val="24"/>
        </w:rPr>
        <w:t>to the direction of</w:t>
      </w:r>
      <w:r w:rsidRPr="00B901AC">
        <w:rPr>
          <w:rFonts w:ascii="Times New Roman" w:hAnsi="Times New Roman" w:cs="Times New Roman" w:hint="eastAsia"/>
          <w:sz w:val="24"/>
          <w:szCs w:val="24"/>
        </w:rPr>
        <w:t xml:space="preserve"> the arrow stimulus on a go trial. In </w:t>
      </w:r>
      <w:r w:rsidRPr="00B901AC">
        <w:rPr>
          <w:rFonts w:ascii="Times New Roman" w:hAnsi="Times New Roman" w:cs="Times New Roman"/>
          <w:sz w:val="24"/>
          <w:szCs w:val="24"/>
        </w:rPr>
        <w:t>this</w:t>
      </w:r>
      <w:r w:rsidRPr="00B901AC">
        <w:rPr>
          <w:rFonts w:ascii="Times New Roman" w:hAnsi="Times New Roman" w:cs="Times New Roman" w:hint="eastAsia"/>
          <w:sz w:val="24"/>
          <w:szCs w:val="24"/>
        </w:rPr>
        <w:t xml:space="preserve"> study, </w:t>
      </w:r>
      <w:r w:rsidRPr="00B901AC">
        <w:rPr>
          <w:rFonts w:ascii="Times New Roman" w:hAnsi="Times New Roman" w:cs="Times New Roman"/>
          <w:sz w:val="24"/>
          <w:szCs w:val="24"/>
        </w:rPr>
        <w:t xml:space="preserve">the active group had 0.8 </w:t>
      </w:r>
      <w:r w:rsidRPr="00B901AC">
        <w:rPr>
          <w:rFonts w:ascii="Times New Roman" w:eastAsia="Malgun Gothic" w:hAnsi="Times New Roman" w:cs="Times New Roman"/>
          <w:sz w:val="24"/>
          <w:szCs w:val="24"/>
        </w:rPr>
        <w:t xml:space="preserve">± 0.9 direction errors on go trials </w:t>
      </w:r>
      <w:r w:rsidRPr="00B901AC">
        <w:rPr>
          <w:rFonts w:ascii="Times New Roman" w:hAnsi="Times New Roman" w:cs="Times New Roman"/>
          <w:sz w:val="24"/>
          <w:szCs w:val="24"/>
        </w:rPr>
        <w:t xml:space="preserve">before </w:t>
      </w:r>
      <w:proofErr w:type="spellStart"/>
      <w:r w:rsidRPr="00B901AC">
        <w:rPr>
          <w:rFonts w:ascii="Times New Roman" w:hAnsi="Times New Roman" w:cs="Times New Roman"/>
          <w:sz w:val="24"/>
          <w:szCs w:val="24"/>
        </w:rPr>
        <w:t>tDCS</w:t>
      </w:r>
      <w:proofErr w:type="spellEnd"/>
      <w:r w:rsidRPr="00B901AC">
        <w:rPr>
          <w:rFonts w:ascii="Times New Roman" w:eastAsia="Malgun Gothic" w:hAnsi="Times New Roman" w:cs="Times New Roman"/>
          <w:sz w:val="24"/>
          <w:szCs w:val="24"/>
        </w:rPr>
        <w:t xml:space="preserve">, while the sham group had 2.2 ± 3.4. After </w:t>
      </w:r>
      <w:proofErr w:type="spellStart"/>
      <w:r w:rsidRPr="00B901AC">
        <w:rPr>
          <w:rFonts w:ascii="Times New Roman" w:eastAsia="Malgun Gothic" w:hAnsi="Times New Roman" w:cs="Times New Roman"/>
          <w:sz w:val="24"/>
          <w:szCs w:val="24"/>
        </w:rPr>
        <w:t>tDCS</w:t>
      </w:r>
      <w:proofErr w:type="spellEnd"/>
      <w:r w:rsidRPr="00B901AC">
        <w:rPr>
          <w:rFonts w:ascii="Times New Roman" w:eastAsia="Malgun Gothic" w:hAnsi="Times New Roman" w:cs="Times New Roman"/>
          <w:sz w:val="24"/>
          <w:szCs w:val="24"/>
        </w:rPr>
        <w:t xml:space="preserve">, the active group showed 1.5 ± 1.9 direction errors on go trials, whereas the sham group had 0.8 ± 0.9. There was no statistically significant difference in direction errors on go trials between the two groups before or after </w:t>
      </w:r>
      <w:proofErr w:type="spellStart"/>
      <w:r w:rsidRPr="00B901AC">
        <w:rPr>
          <w:rFonts w:ascii="Times New Roman" w:eastAsia="Malgun Gothic" w:hAnsi="Times New Roman" w:cs="Times New Roman"/>
          <w:sz w:val="24"/>
          <w:szCs w:val="24"/>
        </w:rPr>
        <w:t>tDCS</w:t>
      </w:r>
      <w:proofErr w:type="spellEnd"/>
      <w:r w:rsidRPr="00B901AC">
        <w:rPr>
          <w:rFonts w:ascii="Times New Roman" w:eastAsia="Malgun Gothic" w:hAnsi="Times New Roman" w:cs="Times New Roman"/>
          <w:sz w:val="24"/>
          <w:szCs w:val="24"/>
        </w:rPr>
        <w:t xml:space="preserve">. </w:t>
      </w:r>
    </w:p>
    <w:p w14:paraId="2DAFA764" w14:textId="77777777" w:rsidR="00B901AC" w:rsidRPr="00B901AC" w:rsidRDefault="00B901AC" w:rsidP="00B901AC">
      <w:pPr>
        <w:spacing w:line="480" w:lineRule="auto"/>
        <w:rPr>
          <w:rFonts w:ascii="Times New Roman" w:hAnsi="Times New Roman" w:cs="Times New Roman"/>
          <w:color w:val="0070C0"/>
          <w:sz w:val="24"/>
          <w:szCs w:val="24"/>
        </w:rPr>
      </w:pPr>
    </w:p>
    <w:p w14:paraId="46B57242" w14:textId="77777777" w:rsidR="00B901AC" w:rsidRPr="00B901AC" w:rsidRDefault="00B901AC" w:rsidP="00B901AC">
      <w:pPr>
        <w:spacing w:line="480" w:lineRule="auto"/>
        <w:rPr>
          <w:rFonts w:ascii="Times New Roman" w:hAnsi="Times New Roman" w:cs="Times New Roman"/>
          <w:sz w:val="24"/>
          <w:szCs w:val="24"/>
        </w:rPr>
      </w:pPr>
      <w:r w:rsidRPr="00B901AC">
        <w:rPr>
          <w:rFonts w:ascii="Times New Roman" w:hAnsi="Times New Roman" w:cs="Times New Roman" w:hint="eastAsia"/>
          <w:sz w:val="24"/>
          <w:szCs w:val="24"/>
        </w:rPr>
        <w:t>Direction errors on Stop trials</w:t>
      </w:r>
    </w:p>
    <w:p w14:paraId="39ED1A08" w14:textId="77777777" w:rsidR="00B901AC" w:rsidRPr="00B901AC" w:rsidRDefault="00B901AC" w:rsidP="00B901AC">
      <w:pPr>
        <w:spacing w:line="480" w:lineRule="auto"/>
        <w:rPr>
          <w:rFonts w:ascii="Times New Roman" w:hAnsi="Times New Roman" w:cs="Times New Roman"/>
          <w:sz w:val="24"/>
          <w:szCs w:val="24"/>
        </w:rPr>
      </w:pPr>
      <w:r w:rsidRPr="00B901AC">
        <w:rPr>
          <w:rFonts w:ascii="Times New Roman" w:hAnsi="Times New Roman" w:cs="Times New Roman" w:hint="eastAsia"/>
          <w:sz w:val="24"/>
          <w:szCs w:val="24"/>
        </w:rPr>
        <w:t xml:space="preserve">Direction errors on stop trials </w:t>
      </w:r>
      <w:r w:rsidRPr="00B901AC">
        <w:rPr>
          <w:rFonts w:ascii="Times New Roman" w:hAnsi="Times New Roman" w:cs="Times New Roman"/>
          <w:sz w:val="24"/>
          <w:szCs w:val="24"/>
        </w:rPr>
        <w:t>indicate</w:t>
      </w:r>
      <w:r w:rsidRPr="00B901AC">
        <w:rPr>
          <w:rFonts w:ascii="Times New Roman" w:hAnsi="Times New Roman" w:cs="Times New Roman" w:hint="eastAsia"/>
          <w:sz w:val="24"/>
          <w:szCs w:val="24"/>
        </w:rPr>
        <w:t xml:space="preserve"> the total number of trials in which the participant pressed the wrong button </w:t>
      </w:r>
      <w:r w:rsidRPr="00B901AC">
        <w:rPr>
          <w:rFonts w:ascii="Times New Roman" w:hAnsi="Times New Roman" w:cs="Times New Roman"/>
          <w:sz w:val="24"/>
          <w:szCs w:val="24"/>
        </w:rPr>
        <w:t>to the direction of</w:t>
      </w:r>
      <w:r w:rsidRPr="00B901AC">
        <w:rPr>
          <w:rFonts w:ascii="Times New Roman" w:hAnsi="Times New Roman" w:cs="Times New Roman" w:hint="eastAsia"/>
          <w:sz w:val="24"/>
          <w:szCs w:val="24"/>
        </w:rPr>
        <w:t xml:space="preserve"> the arrow stimulus during a stop trial. In </w:t>
      </w:r>
      <w:r w:rsidRPr="00B901AC">
        <w:rPr>
          <w:rFonts w:ascii="Times New Roman" w:hAnsi="Times New Roman" w:cs="Times New Roman"/>
          <w:sz w:val="24"/>
          <w:szCs w:val="24"/>
        </w:rPr>
        <w:t>this</w:t>
      </w:r>
      <w:r w:rsidRPr="00B901AC">
        <w:rPr>
          <w:rFonts w:ascii="Times New Roman" w:hAnsi="Times New Roman" w:cs="Times New Roman" w:hint="eastAsia"/>
          <w:sz w:val="24"/>
          <w:szCs w:val="24"/>
        </w:rPr>
        <w:t xml:space="preserve"> study, </w:t>
      </w:r>
      <w:r w:rsidRPr="00B901AC">
        <w:rPr>
          <w:rFonts w:ascii="Times New Roman" w:hAnsi="Times New Roman" w:cs="Times New Roman"/>
          <w:sz w:val="24"/>
          <w:szCs w:val="24"/>
        </w:rPr>
        <w:t xml:space="preserve">the active group had 37.9 </w:t>
      </w:r>
      <w:r w:rsidRPr="00B901AC">
        <w:rPr>
          <w:rFonts w:ascii="Times New Roman" w:eastAsia="Malgun Gothic" w:hAnsi="Times New Roman" w:cs="Times New Roman"/>
          <w:sz w:val="24"/>
          <w:szCs w:val="24"/>
        </w:rPr>
        <w:t xml:space="preserve">± 5.5 direction errors on stop trials </w:t>
      </w:r>
      <w:r w:rsidRPr="00B901AC">
        <w:rPr>
          <w:rFonts w:ascii="Times New Roman" w:hAnsi="Times New Roman" w:cs="Times New Roman"/>
          <w:sz w:val="24"/>
          <w:szCs w:val="24"/>
        </w:rPr>
        <w:t xml:space="preserve">before </w:t>
      </w:r>
      <w:proofErr w:type="spellStart"/>
      <w:r w:rsidRPr="00B901AC">
        <w:rPr>
          <w:rFonts w:ascii="Times New Roman" w:hAnsi="Times New Roman" w:cs="Times New Roman"/>
          <w:sz w:val="24"/>
          <w:szCs w:val="24"/>
        </w:rPr>
        <w:t>tDCS</w:t>
      </w:r>
      <w:proofErr w:type="spellEnd"/>
      <w:r w:rsidRPr="00B901AC">
        <w:rPr>
          <w:rFonts w:ascii="Times New Roman" w:eastAsia="Malgun Gothic" w:hAnsi="Times New Roman" w:cs="Times New Roman"/>
          <w:sz w:val="24"/>
          <w:szCs w:val="24"/>
        </w:rPr>
        <w:t xml:space="preserve">, while the sham group had 40.3 ± 4.4. After </w:t>
      </w:r>
      <w:proofErr w:type="spellStart"/>
      <w:r w:rsidRPr="00B901AC">
        <w:rPr>
          <w:rFonts w:ascii="Times New Roman" w:eastAsia="Malgun Gothic" w:hAnsi="Times New Roman" w:cs="Times New Roman"/>
          <w:sz w:val="24"/>
          <w:szCs w:val="24"/>
        </w:rPr>
        <w:t>tDCS</w:t>
      </w:r>
      <w:proofErr w:type="spellEnd"/>
      <w:r w:rsidRPr="00B901AC">
        <w:rPr>
          <w:rFonts w:ascii="Times New Roman" w:eastAsia="Malgun Gothic" w:hAnsi="Times New Roman" w:cs="Times New Roman"/>
          <w:sz w:val="24"/>
          <w:szCs w:val="24"/>
        </w:rPr>
        <w:t xml:space="preserve">, the active group exhibited 39.2 ± 4.5 direction errors on stop trials, whereas the sham group had 39.0 ± 4.5. There was no statistically significant difference in direction errors on stop trials between the two groups before or after </w:t>
      </w:r>
      <w:proofErr w:type="spellStart"/>
      <w:r w:rsidRPr="00B901AC">
        <w:rPr>
          <w:rFonts w:ascii="Times New Roman" w:eastAsia="Malgun Gothic" w:hAnsi="Times New Roman" w:cs="Times New Roman"/>
          <w:sz w:val="24"/>
          <w:szCs w:val="24"/>
        </w:rPr>
        <w:t>tDCS</w:t>
      </w:r>
      <w:proofErr w:type="spellEnd"/>
      <w:r w:rsidRPr="00B901AC">
        <w:rPr>
          <w:rFonts w:ascii="Times New Roman" w:eastAsia="Malgun Gothic" w:hAnsi="Times New Roman" w:cs="Times New Roman"/>
          <w:sz w:val="24"/>
          <w:szCs w:val="24"/>
        </w:rPr>
        <w:t xml:space="preserve">. </w:t>
      </w:r>
    </w:p>
    <w:p w14:paraId="580C6664" w14:textId="77777777" w:rsidR="00B901AC" w:rsidRPr="00B901AC" w:rsidRDefault="00B901AC" w:rsidP="00B901AC">
      <w:pPr>
        <w:spacing w:line="480" w:lineRule="auto"/>
        <w:rPr>
          <w:rFonts w:ascii="Times New Roman" w:hAnsi="Times New Roman" w:cs="Times New Roman"/>
          <w:color w:val="0070C0"/>
          <w:sz w:val="24"/>
          <w:szCs w:val="24"/>
        </w:rPr>
      </w:pPr>
    </w:p>
    <w:p w14:paraId="6EC10116" w14:textId="77777777" w:rsidR="00B901AC" w:rsidRPr="00B901AC" w:rsidRDefault="00B901AC" w:rsidP="00B901AC">
      <w:pPr>
        <w:spacing w:line="480" w:lineRule="auto"/>
        <w:rPr>
          <w:rFonts w:ascii="Times New Roman" w:hAnsi="Times New Roman" w:cs="Times New Roman"/>
          <w:sz w:val="24"/>
          <w:szCs w:val="24"/>
        </w:rPr>
      </w:pPr>
      <w:r w:rsidRPr="00B901AC">
        <w:rPr>
          <w:rFonts w:ascii="Times New Roman" w:hAnsi="Times New Roman" w:cs="Times New Roman" w:hint="eastAsia"/>
          <w:sz w:val="24"/>
          <w:szCs w:val="24"/>
        </w:rPr>
        <w:t>Median RT on go trials</w:t>
      </w:r>
    </w:p>
    <w:p w14:paraId="7D53A55F" w14:textId="77777777" w:rsidR="00B901AC" w:rsidRPr="00B901AC" w:rsidRDefault="00B901AC" w:rsidP="00B901AC">
      <w:pPr>
        <w:spacing w:line="480" w:lineRule="auto"/>
        <w:rPr>
          <w:rFonts w:ascii="Times New Roman" w:eastAsia="Malgun Gothic" w:hAnsi="Times New Roman" w:cs="Times New Roman"/>
          <w:sz w:val="24"/>
          <w:szCs w:val="24"/>
        </w:rPr>
      </w:pPr>
      <w:r w:rsidRPr="00B901AC">
        <w:rPr>
          <w:rFonts w:ascii="Times New Roman" w:hAnsi="Times New Roman" w:cs="Times New Roman"/>
          <w:sz w:val="24"/>
          <w:szCs w:val="24"/>
        </w:rPr>
        <w:lastRenderedPageBreak/>
        <w:t>M</w:t>
      </w:r>
      <w:r w:rsidRPr="00B901AC">
        <w:rPr>
          <w:rFonts w:ascii="Times New Roman" w:hAnsi="Times New Roman" w:cs="Times New Roman" w:hint="eastAsia"/>
          <w:sz w:val="24"/>
          <w:szCs w:val="24"/>
        </w:rPr>
        <w:t xml:space="preserve">edian RT on go trials refers to the median RT </w:t>
      </w:r>
      <w:r w:rsidRPr="00B901AC">
        <w:rPr>
          <w:rFonts w:ascii="Times New Roman" w:hAnsi="Times New Roman" w:cs="Times New Roman"/>
          <w:sz w:val="24"/>
          <w:szCs w:val="24"/>
        </w:rPr>
        <w:t xml:space="preserve">(in millisecond) </w:t>
      </w:r>
      <w:r w:rsidRPr="00B901AC">
        <w:rPr>
          <w:rFonts w:ascii="Times New Roman" w:hAnsi="Times New Roman" w:cs="Times New Roman" w:hint="eastAsia"/>
          <w:sz w:val="24"/>
          <w:szCs w:val="24"/>
        </w:rPr>
        <w:t xml:space="preserve">taken across all valid go trials. In the present study, </w:t>
      </w:r>
      <w:r w:rsidRPr="00B901AC">
        <w:rPr>
          <w:rFonts w:ascii="Times New Roman" w:hAnsi="Times New Roman" w:cs="Times New Roman"/>
          <w:sz w:val="24"/>
          <w:szCs w:val="24"/>
        </w:rPr>
        <w:t xml:space="preserve">the active group displayed a median RT of 559.5 </w:t>
      </w:r>
      <w:r w:rsidRPr="00B901AC">
        <w:rPr>
          <w:rFonts w:ascii="Times New Roman" w:eastAsia="Malgun Gothic" w:hAnsi="Times New Roman" w:cs="Times New Roman"/>
          <w:sz w:val="24"/>
          <w:szCs w:val="24"/>
        </w:rPr>
        <w:t xml:space="preserve">± 74.3 on go trials </w:t>
      </w:r>
      <w:r w:rsidRPr="00B901AC">
        <w:rPr>
          <w:rFonts w:ascii="Times New Roman" w:hAnsi="Times New Roman" w:cs="Times New Roman"/>
          <w:sz w:val="24"/>
          <w:szCs w:val="24"/>
        </w:rPr>
        <w:t xml:space="preserve">before </w:t>
      </w:r>
      <w:proofErr w:type="spellStart"/>
      <w:r w:rsidRPr="00B901AC">
        <w:rPr>
          <w:rFonts w:ascii="Times New Roman" w:hAnsi="Times New Roman" w:cs="Times New Roman"/>
          <w:sz w:val="24"/>
          <w:szCs w:val="24"/>
        </w:rPr>
        <w:t>tDCS</w:t>
      </w:r>
      <w:proofErr w:type="spellEnd"/>
      <w:r w:rsidRPr="00B901AC">
        <w:rPr>
          <w:rFonts w:ascii="Times New Roman" w:eastAsia="Malgun Gothic" w:hAnsi="Times New Roman" w:cs="Times New Roman"/>
          <w:sz w:val="24"/>
          <w:szCs w:val="24"/>
        </w:rPr>
        <w:t xml:space="preserve">, while the sham group had 521.8 ± 68.5. After </w:t>
      </w:r>
      <w:proofErr w:type="spellStart"/>
      <w:r w:rsidRPr="00B901AC">
        <w:rPr>
          <w:rFonts w:ascii="Times New Roman" w:eastAsia="Malgun Gothic" w:hAnsi="Times New Roman" w:cs="Times New Roman"/>
          <w:sz w:val="24"/>
          <w:szCs w:val="24"/>
        </w:rPr>
        <w:t>tDCS</w:t>
      </w:r>
      <w:proofErr w:type="spellEnd"/>
      <w:r w:rsidRPr="00B901AC">
        <w:rPr>
          <w:rFonts w:ascii="Times New Roman" w:eastAsia="Malgun Gothic" w:hAnsi="Times New Roman" w:cs="Times New Roman"/>
          <w:sz w:val="24"/>
          <w:szCs w:val="24"/>
        </w:rPr>
        <w:t xml:space="preserve">, the active group exhibited a median RT of 522.3 ± 85.0 on go trials, while the sham group exhibited 517.5 ± 80.0. There was no statistically significant difference in median RT on go trials between the two groups before or after </w:t>
      </w:r>
      <w:proofErr w:type="spellStart"/>
      <w:r w:rsidRPr="00B901AC">
        <w:rPr>
          <w:rFonts w:ascii="Times New Roman" w:eastAsia="Malgun Gothic" w:hAnsi="Times New Roman" w:cs="Times New Roman"/>
          <w:sz w:val="24"/>
          <w:szCs w:val="24"/>
        </w:rPr>
        <w:t>tDCS</w:t>
      </w:r>
      <w:proofErr w:type="spellEnd"/>
      <w:r w:rsidRPr="00B901AC">
        <w:rPr>
          <w:rFonts w:ascii="Times New Roman" w:eastAsia="Malgun Gothic" w:hAnsi="Times New Roman" w:cs="Times New Roman"/>
          <w:sz w:val="24"/>
          <w:szCs w:val="24"/>
        </w:rPr>
        <w:t xml:space="preserve">. </w:t>
      </w:r>
    </w:p>
    <w:p w14:paraId="0CFC1B6F" w14:textId="77777777" w:rsidR="00B901AC" w:rsidRPr="00B901AC" w:rsidRDefault="00B901AC" w:rsidP="00B901AC">
      <w:pPr>
        <w:spacing w:line="480" w:lineRule="auto"/>
        <w:rPr>
          <w:rFonts w:ascii="Times New Roman" w:hAnsi="Times New Roman" w:cs="Times New Roman"/>
          <w:sz w:val="24"/>
          <w:szCs w:val="24"/>
        </w:rPr>
      </w:pPr>
    </w:p>
    <w:p w14:paraId="3EB536C8" w14:textId="77777777" w:rsidR="00B901AC" w:rsidRPr="00B901AC" w:rsidRDefault="00B901AC" w:rsidP="00B901AC">
      <w:pPr>
        <w:spacing w:line="480" w:lineRule="auto"/>
        <w:rPr>
          <w:rFonts w:ascii="Times New Roman" w:hAnsi="Times New Roman" w:cs="Times New Roman"/>
          <w:sz w:val="24"/>
          <w:szCs w:val="24"/>
        </w:rPr>
      </w:pPr>
      <w:r w:rsidRPr="00B901AC">
        <w:rPr>
          <w:rFonts w:ascii="Times New Roman" w:hAnsi="Times New Roman" w:cs="Times New Roman" w:hint="eastAsia"/>
          <w:sz w:val="24"/>
          <w:szCs w:val="24"/>
        </w:rPr>
        <w:t>C</w:t>
      </w:r>
      <w:r w:rsidRPr="00B901AC">
        <w:rPr>
          <w:rFonts w:ascii="Times New Roman" w:hAnsi="Times New Roman" w:cs="Times New Roman"/>
          <w:sz w:val="24"/>
          <w:szCs w:val="24"/>
        </w:rPr>
        <w:t>omparison of RT between Go trials and Failed Stop trials (Unsuccessful stop trials)</w:t>
      </w:r>
    </w:p>
    <w:p w14:paraId="047FCF71" w14:textId="77777777" w:rsidR="000604B6" w:rsidRPr="000604B6" w:rsidRDefault="00B901AC" w:rsidP="000604B6">
      <w:pPr>
        <w:spacing w:line="480" w:lineRule="auto"/>
        <w:rPr>
          <w:rFonts w:ascii="Times New Roman" w:hAnsi="Times New Roman" w:cs="Times New Roman"/>
          <w:sz w:val="24"/>
          <w:szCs w:val="24"/>
        </w:rPr>
      </w:pPr>
      <w:r w:rsidRPr="00B901AC">
        <w:rPr>
          <w:rFonts w:ascii="Times New Roman" w:hAnsi="Times New Roman" w:cs="Times New Roman" w:hint="eastAsia"/>
          <w:sz w:val="24"/>
          <w:szCs w:val="24"/>
        </w:rPr>
        <w:t xml:space="preserve">According to the assumptions of the independent race model, </w:t>
      </w:r>
      <w:r w:rsidRPr="00B901AC">
        <w:rPr>
          <w:rFonts w:ascii="Times New Roman" w:hAnsi="Times New Roman" w:cs="Times New Roman"/>
          <w:sz w:val="24"/>
          <w:szCs w:val="24"/>
        </w:rPr>
        <w:t xml:space="preserve">the RT on failed stop trials should be shorter than the go RT, and SSRT should not be estimated when </w:t>
      </w:r>
      <w:r w:rsidRPr="00B901AC">
        <w:rPr>
          <w:rFonts w:ascii="Times New Roman" w:hAnsi="Times New Roman" w:cs="Times New Roman" w:hint="eastAsia"/>
          <w:sz w:val="24"/>
          <w:szCs w:val="24"/>
        </w:rPr>
        <w:t xml:space="preserve">the </w:t>
      </w:r>
      <w:r w:rsidRPr="00B901AC">
        <w:rPr>
          <w:rFonts w:ascii="Times New Roman" w:hAnsi="Times New Roman" w:cs="Times New Roman"/>
          <w:sz w:val="24"/>
          <w:szCs w:val="24"/>
        </w:rPr>
        <w:t xml:space="preserve">RT on unsuccessful stop trials is numerically longer than the RT on go trials. CANTAB displays results by assigning a value of “1” when the RT on unsuccessful trials is shorter than the RT on go trials, and a value of “0” otherwise. </w:t>
      </w:r>
      <w:r w:rsidR="000604B6" w:rsidRPr="000604B6">
        <w:rPr>
          <w:rFonts w:ascii="Times New Roman" w:hAnsi="Times New Roman" w:cs="Times New Roman"/>
          <w:sz w:val="24"/>
          <w:szCs w:val="24"/>
        </w:rPr>
        <w:t>All participants in this study showed a result value of “1” in both pre- and post-</w:t>
      </w:r>
      <w:proofErr w:type="spellStart"/>
      <w:r w:rsidR="000604B6" w:rsidRPr="000604B6">
        <w:rPr>
          <w:rFonts w:ascii="Times New Roman" w:hAnsi="Times New Roman" w:cs="Times New Roman"/>
          <w:sz w:val="24"/>
          <w:szCs w:val="24"/>
        </w:rPr>
        <w:t>tDCS</w:t>
      </w:r>
      <w:proofErr w:type="spellEnd"/>
      <w:r w:rsidR="000604B6" w:rsidRPr="000604B6">
        <w:rPr>
          <w:rFonts w:ascii="Times New Roman" w:hAnsi="Times New Roman" w:cs="Times New Roman"/>
          <w:sz w:val="24"/>
          <w:szCs w:val="24"/>
        </w:rPr>
        <w:t xml:space="preserve"> assessments. </w:t>
      </w:r>
    </w:p>
    <w:p w14:paraId="253D0D0D" w14:textId="00818960" w:rsidR="00E97F21" w:rsidRPr="000604B6" w:rsidRDefault="00E97F21" w:rsidP="000604B6">
      <w:pPr>
        <w:spacing w:line="480" w:lineRule="auto"/>
        <w:rPr>
          <w:rFonts w:ascii="Times New Roman" w:eastAsia="Malgun Gothic" w:hAnsi="Times New Roman" w:cs="Times New Roman"/>
          <w:sz w:val="24"/>
          <w:szCs w:val="24"/>
          <w:shd w:val="clear" w:color="auto" w:fill="FFFFFF"/>
        </w:rPr>
      </w:pPr>
    </w:p>
    <w:sectPr w:rsidR="00E97F21" w:rsidRPr="000604B6">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89479" w14:textId="77777777" w:rsidR="008B145C" w:rsidRDefault="008B145C" w:rsidP="009B4AE4">
      <w:pPr>
        <w:spacing w:after="0" w:line="240" w:lineRule="auto"/>
      </w:pPr>
      <w:r>
        <w:separator/>
      </w:r>
    </w:p>
  </w:endnote>
  <w:endnote w:type="continuationSeparator" w:id="0">
    <w:p w14:paraId="7C203BEA" w14:textId="77777777" w:rsidR="008B145C" w:rsidRDefault="008B145C" w:rsidP="009B4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F3F0E" w14:textId="77777777" w:rsidR="008B145C" w:rsidRDefault="008B145C" w:rsidP="009B4AE4">
      <w:pPr>
        <w:spacing w:after="0" w:line="240" w:lineRule="auto"/>
      </w:pPr>
      <w:r>
        <w:separator/>
      </w:r>
    </w:p>
  </w:footnote>
  <w:footnote w:type="continuationSeparator" w:id="0">
    <w:p w14:paraId="5F93B4B3" w14:textId="77777777" w:rsidR="008B145C" w:rsidRDefault="008B145C" w:rsidP="009B4A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00"/>
  <w:hyphenationZone w:val="425"/>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ournal of Behavioral Addictions&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r9edzr59eta5we0rd650rt8szws50at5evx&quot;&gt;My EndNote Library-Converted&lt;record-ids&gt;&lt;item&gt;176&lt;/item&gt;&lt;item&gt;188&lt;/item&gt;&lt;item&gt;189&lt;/item&gt;&lt;/record-ids&gt;&lt;/item&gt;&lt;/Libraries&gt;"/>
  </w:docVars>
  <w:rsids>
    <w:rsidRoot w:val="000064FC"/>
    <w:rsid w:val="000064FC"/>
    <w:rsid w:val="0003201C"/>
    <w:rsid w:val="000604B6"/>
    <w:rsid w:val="001654C4"/>
    <w:rsid w:val="00190F82"/>
    <w:rsid w:val="002957FB"/>
    <w:rsid w:val="00441DFD"/>
    <w:rsid w:val="004715DF"/>
    <w:rsid w:val="004A3FFA"/>
    <w:rsid w:val="004E17A8"/>
    <w:rsid w:val="0068146B"/>
    <w:rsid w:val="006A690A"/>
    <w:rsid w:val="006B27EC"/>
    <w:rsid w:val="007D347A"/>
    <w:rsid w:val="00855C2B"/>
    <w:rsid w:val="008A170E"/>
    <w:rsid w:val="008B145C"/>
    <w:rsid w:val="008F2B1D"/>
    <w:rsid w:val="009778B7"/>
    <w:rsid w:val="009B4AE4"/>
    <w:rsid w:val="00A448DD"/>
    <w:rsid w:val="00A929CC"/>
    <w:rsid w:val="00A93D1E"/>
    <w:rsid w:val="00AE7573"/>
    <w:rsid w:val="00B3361A"/>
    <w:rsid w:val="00B51B86"/>
    <w:rsid w:val="00B824A9"/>
    <w:rsid w:val="00B901AC"/>
    <w:rsid w:val="00CE6A67"/>
    <w:rsid w:val="00CF08D5"/>
    <w:rsid w:val="00D95196"/>
    <w:rsid w:val="00E2543F"/>
    <w:rsid w:val="00E8262E"/>
    <w:rsid w:val="00E97F21"/>
    <w:rsid w:val="00F24480"/>
    <w:rsid w:val="00F742F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B6740F"/>
  <w15:docId w15:val="{E641C8D6-47C8-4F50-8F8B-E694A1399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widowControl w:val="0"/>
      <w:wordWrap w:val="0"/>
      <w:autoSpaceDE w:val="0"/>
      <w:autoSpaceDN w:val="0"/>
    </w:pPr>
  </w:style>
  <w:style w:type="paragraph" w:styleId="Cmsor1">
    <w:name w:val="heading 1"/>
    <w:basedOn w:val="Norml"/>
    <w:next w:val="Norml"/>
    <w:link w:val="Cmsor1Char"/>
    <w:uiPriority w:val="9"/>
    <w:qFormat/>
    <w:rsid w:val="000064F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Cmsor2">
    <w:name w:val="heading 2"/>
    <w:basedOn w:val="Norml"/>
    <w:next w:val="Norml"/>
    <w:link w:val="Cmsor2Char"/>
    <w:uiPriority w:val="9"/>
    <w:semiHidden/>
    <w:unhideWhenUsed/>
    <w:qFormat/>
    <w:rsid w:val="000064F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Cmsor3">
    <w:name w:val="heading 3"/>
    <w:basedOn w:val="Norml"/>
    <w:next w:val="Norml"/>
    <w:link w:val="Cmsor3Char"/>
    <w:uiPriority w:val="9"/>
    <w:semiHidden/>
    <w:unhideWhenUsed/>
    <w:qFormat/>
    <w:rsid w:val="000064F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Cmsor4">
    <w:name w:val="heading 4"/>
    <w:basedOn w:val="Norml"/>
    <w:next w:val="Norml"/>
    <w:link w:val="Cmsor4Char"/>
    <w:uiPriority w:val="9"/>
    <w:semiHidden/>
    <w:unhideWhenUsed/>
    <w:qFormat/>
    <w:rsid w:val="000064FC"/>
    <w:pPr>
      <w:keepNext/>
      <w:keepLines/>
      <w:spacing w:before="80" w:after="40"/>
      <w:outlineLvl w:val="3"/>
    </w:pPr>
    <w:rPr>
      <w:rFonts w:asciiTheme="majorHAnsi" w:eastAsiaTheme="majorEastAsia" w:hAnsiTheme="majorHAnsi" w:cstheme="majorBidi"/>
      <w:color w:val="000000" w:themeColor="text1"/>
    </w:rPr>
  </w:style>
  <w:style w:type="paragraph" w:styleId="Cmsor5">
    <w:name w:val="heading 5"/>
    <w:basedOn w:val="Norml"/>
    <w:next w:val="Norml"/>
    <w:link w:val="Cmsor5Char"/>
    <w:uiPriority w:val="9"/>
    <w:semiHidden/>
    <w:unhideWhenUsed/>
    <w:qFormat/>
    <w:rsid w:val="000064F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Cmsor6">
    <w:name w:val="heading 6"/>
    <w:basedOn w:val="Norml"/>
    <w:next w:val="Norml"/>
    <w:link w:val="Cmsor6Char"/>
    <w:uiPriority w:val="9"/>
    <w:semiHidden/>
    <w:unhideWhenUsed/>
    <w:qFormat/>
    <w:rsid w:val="000064F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Cmsor7">
    <w:name w:val="heading 7"/>
    <w:basedOn w:val="Norml"/>
    <w:next w:val="Norml"/>
    <w:link w:val="Cmsor7Char"/>
    <w:uiPriority w:val="9"/>
    <w:semiHidden/>
    <w:unhideWhenUsed/>
    <w:qFormat/>
    <w:rsid w:val="000064F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Cmsor8">
    <w:name w:val="heading 8"/>
    <w:basedOn w:val="Norml"/>
    <w:next w:val="Norml"/>
    <w:link w:val="Cmsor8Char"/>
    <w:uiPriority w:val="9"/>
    <w:semiHidden/>
    <w:unhideWhenUsed/>
    <w:qFormat/>
    <w:rsid w:val="000064F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Cmsor9">
    <w:name w:val="heading 9"/>
    <w:basedOn w:val="Norml"/>
    <w:next w:val="Norml"/>
    <w:link w:val="Cmsor9Char"/>
    <w:uiPriority w:val="9"/>
    <w:semiHidden/>
    <w:unhideWhenUsed/>
    <w:qFormat/>
    <w:rsid w:val="000064F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0064FC"/>
    <w:rPr>
      <w:rFonts w:asciiTheme="majorHAnsi" w:eastAsiaTheme="majorEastAsia" w:hAnsiTheme="majorHAnsi" w:cstheme="majorBidi"/>
      <w:color w:val="000000" w:themeColor="text1"/>
      <w:sz w:val="32"/>
      <w:szCs w:val="32"/>
    </w:rPr>
  </w:style>
  <w:style w:type="character" w:customStyle="1" w:styleId="Cmsor2Char">
    <w:name w:val="Címsor 2 Char"/>
    <w:basedOn w:val="Bekezdsalapbettpusa"/>
    <w:link w:val="Cmsor2"/>
    <w:uiPriority w:val="9"/>
    <w:semiHidden/>
    <w:rsid w:val="000064FC"/>
    <w:rPr>
      <w:rFonts w:asciiTheme="majorHAnsi" w:eastAsiaTheme="majorEastAsia" w:hAnsiTheme="majorHAnsi" w:cstheme="majorBidi"/>
      <w:color w:val="000000" w:themeColor="text1"/>
      <w:sz w:val="28"/>
      <w:szCs w:val="28"/>
    </w:rPr>
  </w:style>
  <w:style w:type="character" w:customStyle="1" w:styleId="Cmsor3Char">
    <w:name w:val="Címsor 3 Char"/>
    <w:basedOn w:val="Bekezdsalapbettpusa"/>
    <w:link w:val="Cmsor3"/>
    <w:uiPriority w:val="9"/>
    <w:semiHidden/>
    <w:rsid w:val="000064FC"/>
    <w:rPr>
      <w:rFonts w:asciiTheme="majorHAnsi" w:eastAsiaTheme="majorEastAsia" w:hAnsiTheme="majorHAnsi" w:cstheme="majorBidi"/>
      <w:color w:val="000000" w:themeColor="text1"/>
      <w:sz w:val="24"/>
      <w:szCs w:val="24"/>
    </w:rPr>
  </w:style>
  <w:style w:type="character" w:customStyle="1" w:styleId="Cmsor4Char">
    <w:name w:val="Címsor 4 Char"/>
    <w:basedOn w:val="Bekezdsalapbettpusa"/>
    <w:link w:val="Cmsor4"/>
    <w:uiPriority w:val="9"/>
    <w:semiHidden/>
    <w:rsid w:val="000064FC"/>
    <w:rPr>
      <w:rFonts w:asciiTheme="majorHAnsi" w:eastAsiaTheme="majorEastAsia" w:hAnsiTheme="majorHAnsi" w:cstheme="majorBidi"/>
      <w:color w:val="000000" w:themeColor="text1"/>
    </w:rPr>
  </w:style>
  <w:style w:type="character" w:customStyle="1" w:styleId="Cmsor5Char">
    <w:name w:val="Címsor 5 Char"/>
    <w:basedOn w:val="Bekezdsalapbettpusa"/>
    <w:link w:val="Cmsor5"/>
    <w:uiPriority w:val="9"/>
    <w:semiHidden/>
    <w:rsid w:val="000064FC"/>
    <w:rPr>
      <w:rFonts w:asciiTheme="majorHAnsi" w:eastAsiaTheme="majorEastAsia" w:hAnsiTheme="majorHAnsi" w:cstheme="majorBidi"/>
      <w:color w:val="000000" w:themeColor="text1"/>
    </w:rPr>
  </w:style>
  <w:style w:type="character" w:customStyle="1" w:styleId="Cmsor6Char">
    <w:name w:val="Címsor 6 Char"/>
    <w:basedOn w:val="Bekezdsalapbettpusa"/>
    <w:link w:val="Cmsor6"/>
    <w:uiPriority w:val="9"/>
    <w:semiHidden/>
    <w:rsid w:val="000064FC"/>
    <w:rPr>
      <w:rFonts w:asciiTheme="majorHAnsi" w:eastAsiaTheme="majorEastAsia" w:hAnsiTheme="majorHAnsi" w:cstheme="majorBidi"/>
      <w:color w:val="000000" w:themeColor="text1"/>
    </w:rPr>
  </w:style>
  <w:style w:type="character" w:customStyle="1" w:styleId="Cmsor7Char">
    <w:name w:val="Címsor 7 Char"/>
    <w:basedOn w:val="Bekezdsalapbettpusa"/>
    <w:link w:val="Cmsor7"/>
    <w:uiPriority w:val="9"/>
    <w:semiHidden/>
    <w:rsid w:val="000064FC"/>
    <w:rPr>
      <w:rFonts w:asciiTheme="majorHAnsi" w:eastAsiaTheme="majorEastAsia" w:hAnsiTheme="majorHAnsi" w:cstheme="majorBidi"/>
      <w:color w:val="000000" w:themeColor="text1"/>
    </w:rPr>
  </w:style>
  <w:style w:type="character" w:customStyle="1" w:styleId="Cmsor8Char">
    <w:name w:val="Címsor 8 Char"/>
    <w:basedOn w:val="Bekezdsalapbettpusa"/>
    <w:link w:val="Cmsor8"/>
    <w:uiPriority w:val="9"/>
    <w:semiHidden/>
    <w:rsid w:val="000064FC"/>
    <w:rPr>
      <w:rFonts w:asciiTheme="majorHAnsi" w:eastAsiaTheme="majorEastAsia" w:hAnsiTheme="majorHAnsi" w:cstheme="majorBidi"/>
      <w:color w:val="000000" w:themeColor="text1"/>
    </w:rPr>
  </w:style>
  <w:style w:type="character" w:customStyle="1" w:styleId="Cmsor9Char">
    <w:name w:val="Címsor 9 Char"/>
    <w:basedOn w:val="Bekezdsalapbettpusa"/>
    <w:link w:val="Cmsor9"/>
    <w:uiPriority w:val="9"/>
    <w:semiHidden/>
    <w:rsid w:val="000064FC"/>
    <w:rPr>
      <w:rFonts w:asciiTheme="majorHAnsi" w:eastAsiaTheme="majorEastAsia" w:hAnsiTheme="majorHAnsi" w:cstheme="majorBidi"/>
      <w:color w:val="000000" w:themeColor="text1"/>
    </w:rPr>
  </w:style>
  <w:style w:type="paragraph" w:styleId="Cm">
    <w:name w:val="Title"/>
    <w:basedOn w:val="Norml"/>
    <w:next w:val="Norml"/>
    <w:link w:val="CmChar"/>
    <w:uiPriority w:val="10"/>
    <w:qFormat/>
    <w:rsid w:val="000064F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0064FC"/>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0064F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lcmChar">
    <w:name w:val="Alcím Char"/>
    <w:basedOn w:val="Bekezdsalapbettpusa"/>
    <w:link w:val="Alcm"/>
    <w:uiPriority w:val="11"/>
    <w:rsid w:val="000064FC"/>
    <w:rPr>
      <w:rFonts w:asciiTheme="majorHAnsi" w:eastAsiaTheme="majorEastAsia" w:hAnsiTheme="majorHAnsi" w:cstheme="majorBidi"/>
      <w:color w:val="595959" w:themeColor="text1" w:themeTint="A6"/>
      <w:spacing w:val="15"/>
      <w:sz w:val="28"/>
      <w:szCs w:val="28"/>
    </w:rPr>
  </w:style>
  <w:style w:type="paragraph" w:styleId="Idzet">
    <w:name w:val="Quote"/>
    <w:basedOn w:val="Norml"/>
    <w:next w:val="Norml"/>
    <w:link w:val="IdzetChar"/>
    <w:uiPriority w:val="29"/>
    <w:qFormat/>
    <w:rsid w:val="000064FC"/>
    <w:pPr>
      <w:spacing w:before="160"/>
      <w:jc w:val="center"/>
    </w:pPr>
    <w:rPr>
      <w:i/>
      <w:iCs/>
      <w:color w:val="404040" w:themeColor="text1" w:themeTint="BF"/>
    </w:rPr>
  </w:style>
  <w:style w:type="character" w:customStyle="1" w:styleId="IdzetChar">
    <w:name w:val="Idézet Char"/>
    <w:basedOn w:val="Bekezdsalapbettpusa"/>
    <w:link w:val="Idzet"/>
    <w:uiPriority w:val="29"/>
    <w:rsid w:val="000064FC"/>
    <w:rPr>
      <w:i/>
      <w:iCs/>
      <w:color w:val="404040" w:themeColor="text1" w:themeTint="BF"/>
    </w:rPr>
  </w:style>
  <w:style w:type="paragraph" w:styleId="Listaszerbekezds">
    <w:name w:val="List Paragraph"/>
    <w:basedOn w:val="Norml"/>
    <w:uiPriority w:val="34"/>
    <w:qFormat/>
    <w:rsid w:val="000064FC"/>
    <w:pPr>
      <w:ind w:left="720"/>
      <w:contextualSpacing/>
    </w:pPr>
  </w:style>
  <w:style w:type="character" w:styleId="Erskiemels">
    <w:name w:val="Intense Emphasis"/>
    <w:basedOn w:val="Bekezdsalapbettpusa"/>
    <w:uiPriority w:val="21"/>
    <w:qFormat/>
    <w:rsid w:val="000064FC"/>
    <w:rPr>
      <w:i/>
      <w:iCs/>
      <w:color w:val="0F4761" w:themeColor="accent1" w:themeShade="BF"/>
    </w:rPr>
  </w:style>
  <w:style w:type="paragraph" w:styleId="Kiemeltidzet">
    <w:name w:val="Intense Quote"/>
    <w:basedOn w:val="Norml"/>
    <w:next w:val="Norml"/>
    <w:link w:val="KiemeltidzetChar"/>
    <w:uiPriority w:val="30"/>
    <w:qFormat/>
    <w:rsid w:val="00006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0064FC"/>
    <w:rPr>
      <w:i/>
      <w:iCs/>
      <w:color w:val="0F4761" w:themeColor="accent1" w:themeShade="BF"/>
    </w:rPr>
  </w:style>
  <w:style w:type="character" w:styleId="Ershivatkozs">
    <w:name w:val="Intense Reference"/>
    <w:basedOn w:val="Bekezdsalapbettpusa"/>
    <w:uiPriority w:val="32"/>
    <w:qFormat/>
    <w:rsid w:val="000064FC"/>
    <w:rPr>
      <w:b/>
      <w:bCs/>
      <w:smallCaps/>
      <w:color w:val="0F4761" w:themeColor="accent1" w:themeShade="BF"/>
      <w:spacing w:val="5"/>
    </w:rPr>
  </w:style>
  <w:style w:type="paragraph" w:styleId="lfej">
    <w:name w:val="header"/>
    <w:basedOn w:val="Norml"/>
    <w:link w:val="lfejChar"/>
    <w:uiPriority w:val="99"/>
    <w:unhideWhenUsed/>
    <w:rsid w:val="009B4AE4"/>
    <w:pPr>
      <w:tabs>
        <w:tab w:val="center" w:pos="4513"/>
        <w:tab w:val="right" w:pos="9026"/>
      </w:tabs>
      <w:snapToGrid w:val="0"/>
    </w:pPr>
  </w:style>
  <w:style w:type="character" w:customStyle="1" w:styleId="lfejChar">
    <w:name w:val="Élőfej Char"/>
    <w:basedOn w:val="Bekezdsalapbettpusa"/>
    <w:link w:val="lfej"/>
    <w:uiPriority w:val="99"/>
    <w:rsid w:val="009B4AE4"/>
  </w:style>
  <w:style w:type="paragraph" w:styleId="llb">
    <w:name w:val="footer"/>
    <w:basedOn w:val="Norml"/>
    <w:link w:val="llbChar"/>
    <w:uiPriority w:val="99"/>
    <w:unhideWhenUsed/>
    <w:rsid w:val="009B4AE4"/>
    <w:pPr>
      <w:tabs>
        <w:tab w:val="center" w:pos="4513"/>
        <w:tab w:val="right" w:pos="9026"/>
      </w:tabs>
      <w:snapToGrid w:val="0"/>
    </w:pPr>
  </w:style>
  <w:style w:type="character" w:customStyle="1" w:styleId="llbChar">
    <w:name w:val="Élőláb Char"/>
    <w:basedOn w:val="Bekezdsalapbettpusa"/>
    <w:link w:val="llb"/>
    <w:uiPriority w:val="99"/>
    <w:rsid w:val="009B4AE4"/>
  </w:style>
  <w:style w:type="paragraph" w:customStyle="1" w:styleId="EndNoteBibliographyTitle">
    <w:name w:val="EndNote Bibliography Title"/>
    <w:basedOn w:val="Norml"/>
    <w:link w:val="EndNoteBibliographyTitleChar"/>
    <w:rsid w:val="00190F82"/>
    <w:pPr>
      <w:spacing w:after="0"/>
      <w:jc w:val="center"/>
    </w:pPr>
    <w:rPr>
      <w:rFonts w:ascii="Malgun Gothic" w:eastAsia="Malgun Gothic" w:hAnsi="Malgun Gothic"/>
      <w:noProof/>
    </w:rPr>
  </w:style>
  <w:style w:type="character" w:customStyle="1" w:styleId="EndNoteBibliographyTitleChar">
    <w:name w:val="EndNote Bibliography Title Char"/>
    <w:basedOn w:val="Bekezdsalapbettpusa"/>
    <w:link w:val="EndNoteBibliographyTitle"/>
    <w:rsid w:val="00190F82"/>
    <w:rPr>
      <w:rFonts w:ascii="Malgun Gothic" w:eastAsia="Malgun Gothic" w:hAnsi="Malgun Gothic"/>
      <w:noProof/>
    </w:rPr>
  </w:style>
  <w:style w:type="paragraph" w:customStyle="1" w:styleId="EndNoteBibliography">
    <w:name w:val="EndNote Bibliography"/>
    <w:basedOn w:val="Norml"/>
    <w:link w:val="EndNoteBibliographyChar"/>
    <w:rsid w:val="00190F82"/>
    <w:pPr>
      <w:spacing w:line="240" w:lineRule="auto"/>
    </w:pPr>
    <w:rPr>
      <w:rFonts w:ascii="Malgun Gothic" w:eastAsia="Malgun Gothic" w:hAnsi="Malgun Gothic"/>
      <w:noProof/>
    </w:rPr>
  </w:style>
  <w:style w:type="character" w:customStyle="1" w:styleId="EndNoteBibliographyChar">
    <w:name w:val="EndNote Bibliography Char"/>
    <w:basedOn w:val="Bekezdsalapbettpusa"/>
    <w:link w:val="EndNoteBibliography"/>
    <w:rsid w:val="00190F82"/>
    <w:rPr>
      <w:rFonts w:ascii="Malgun Gothic" w:eastAsia="Malgun Gothic" w:hAnsi="Malgun Gothic"/>
      <w:noProof/>
    </w:rPr>
  </w:style>
  <w:style w:type="character" w:styleId="Hiperhivatkozs">
    <w:name w:val="Hyperlink"/>
    <w:basedOn w:val="Bekezdsalapbettpusa"/>
    <w:uiPriority w:val="99"/>
    <w:semiHidden/>
    <w:unhideWhenUsed/>
    <w:rsid w:val="009778B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556/2006.2024.00017"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744</Words>
  <Characters>5139</Characters>
  <Application>Microsoft Office Word</Application>
  <DocSecurity>0</DocSecurity>
  <Lines>42</Lines>
  <Paragraphs>11</Paragraphs>
  <ScaleCrop>false</ScaleCrop>
  <HeadingPairs>
    <vt:vector size="2" baseType="variant">
      <vt:variant>
        <vt:lpstr>제목</vt:lpstr>
      </vt:variant>
      <vt:variant>
        <vt:i4>1</vt:i4>
      </vt:variant>
    </vt:vector>
  </HeadingPairs>
  <TitlesOfParts>
    <vt:vector size="1" baseType="lpstr">
      <vt:lpstr/>
    </vt:vector>
  </TitlesOfParts>
  <Company>Hewlett-Packard Company</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박창현</dc:creator>
  <cp:lastModifiedBy>Kriston,  Orsolya</cp:lastModifiedBy>
  <cp:revision>17</cp:revision>
  <dcterms:created xsi:type="dcterms:W3CDTF">2024-03-06T09:00:00Z</dcterms:created>
  <dcterms:modified xsi:type="dcterms:W3CDTF">2024-03-22T17:22:00Z</dcterms:modified>
</cp:coreProperties>
</file>