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D667E" w14:textId="77777777" w:rsidR="009B5941" w:rsidRDefault="009B5941" w:rsidP="000064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81914">
        <w:rPr>
          <w:rFonts w:ascii="Times New Roman" w:hAnsi="Times New Roman" w:cs="Times New Roman"/>
          <w:b/>
          <w:bCs/>
          <w:kern w:val="0"/>
          <w:sz w:val="24"/>
          <w:szCs w:val="24"/>
        </w:rPr>
        <w:t>Jeong, J-E. et al.: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Effects of bilateral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tDCS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over DLPFC on response inhibition, craving, and brain functional connectivity in Internet gaming disorder: A randomized, double-blind, sham-controlled trial with fMRI. </w:t>
      </w:r>
      <w:hyperlink r:id="rId6" w:history="1">
        <w:r w:rsidRPr="005F4731">
          <w:rPr>
            <w:rStyle w:val="Hiperhivatkozs"/>
            <w:rFonts w:ascii="Times New Roman" w:hAnsi="Times New Roman" w:cs="Times New Roman"/>
            <w:b/>
            <w:bCs/>
            <w:sz w:val="24"/>
            <w:szCs w:val="24"/>
          </w:rPr>
          <w:t>https://doi.org/10.1556/2006.2024.00017</w:t>
        </w:r>
      </w:hyperlink>
    </w:p>
    <w:p w14:paraId="300AAE85" w14:textId="77777777" w:rsidR="009B5941" w:rsidRDefault="009B5941" w:rsidP="000064F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EC97C0" w14:textId="403F194F" w:rsidR="000064FC" w:rsidRDefault="000064FC" w:rsidP="000064FC">
      <w:pPr>
        <w:rPr>
          <w:rFonts w:ascii="Times New Roman" w:eastAsia="Malgun Gothic" w:hAnsi="Times New Roman" w:cs="Times New Roman"/>
          <w:b/>
          <w:bCs/>
          <w:sz w:val="24"/>
          <w:szCs w:val="24"/>
          <w:shd w:val="clear" w:color="auto" w:fill="FFFFFF"/>
        </w:rPr>
      </w:pPr>
      <w:r w:rsidRPr="000064FC">
        <w:rPr>
          <w:rFonts w:ascii="Times New Roman" w:eastAsia="Malgun Gothic" w:hAnsi="Times New Roman" w:cs="Times New Roman" w:hint="eastAsia"/>
          <w:b/>
          <w:bCs/>
          <w:sz w:val="24"/>
          <w:szCs w:val="24"/>
          <w:shd w:val="clear" w:color="auto" w:fill="FFFFFF"/>
        </w:rPr>
        <w:t>S</w:t>
      </w:r>
      <w:r w:rsidR="00441DFD">
        <w:rPr>
          <w:rFonts w:ascii="Times New Roman" w:eastAsia="Malgun Gothic" w:hAnsi="Times New Roman" w:cs="Times New Roman" w:hint="eastAsia"/>
          <w:b/>
          <w:bCs/>
          <w:sz w:val="24"/>
          <w:szCs w:val="24"/>
          <w:shd w:val="clear" w:color="auto" w:fill="FFFFFF"/>
        </w:rPr>
        <w:t>UPPLEMENTARY MATERIAL</w:t>
      </w:r>
      <w:r w:rsidR="009B5941">
        <w:rPr>
          <w:rFonts w:ascii="Times New Roman" w:eastAsia="Malgun Gothic" w:hAnsi="Times New Roman" w:cs="Times New Roman"/>
          <w:b/>
          <w:bCs/>
          <w:sz w:val="24"/>
          <w:szCs w:val="24"/>
          <w:shd w:val="clear" w:color="auto" w:fill="FFFFFF"/>
        </w:rPr>
        <w:t xml:space="preserve"> 3</w:t>
      </w:r>
    </w:p>
    <w:p w14:paraId="7712C5C6" w14:textId="77777777" w:rsidR="00441DFD" w:rsidRPr="000064FC" w:rsidRDefault="00441DFD" w:rsidP="000064FC">
      <w:pPr>
        <w:rPr>
          <w:rFonts w:ascii="Times New Roman" w:eastAsia="Malgun Gothic" w:hAnsi="Times New Roman" w:cs="Times New Roman"/>
          <w:b/>
          <w:bCs/>
          <w:sz w:val="24"/>
          <w:szCs w:val="24"/>
          <w:shd w:val="clear" w:color="auto" w:fill="FFFFFF"/>
        </w:rPr>
      </w:pPr>
    </w:p>
    <w:p w14:paraId="518678F1" w14:textId="77777777" w:rsidR="000064FC" w:rsidRPr="00441DFD" w:rsidRDefault="000064FC" w:rsidP="00441DFD">
      <w:pPr>
        <w:spacing w:line="480" w:lineRule="auto"/>
        <w:rPr>
          <w:rFonts w:ascii="Times New Roman" w:eastAsia="Malgun Gothic" w:hAnsi="Times New Roman" w:cs="Times New Roman"/>
          <w:b/>
          <w:bCs/>
          <w:iCs/>
          <w:sz w:val="24"/>
          <w:szCs w:val="24"/>
          <w:shd w:val="clear" w:color="auto" w:fill="FFFFFF"/>
        </w:rPr>
      </w:pPr>
      <w:r w:rsidRPr="00441DFD">
        <w:rPr>
          <w:rFonts w:ascii="Times New Roman" w:eastAsia="Malgun Gothic" w:hAnsi="Times New Roman" w:cs="Times New Roman"/>
          <w:b/>
          <w:bCs/>
          <w:iCs/>
          <w:sz w:val="24"/>
          <w:szCs w:val="24"/>
          <w:shd w:val="clear" w:color="auto" w:fill="FFFFFF"/>
        </w:rPr>
        <w:t>MRI data acquisition</w:t>
      </w:r>
    </w:p>
    <w:p w14:paraId="2EDA8760" w14:textId="3D9337A9" w:rsidR="000064FC" w:rsidRPr="000064FC" w:rsidRDefault="000064FC" w:rsidP="00441DFD">
      <w:pPr>
        <w:spacing w:line="480" w:lineRule="auto"/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</w:pPr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For fMRI</w:t>
      </w:r>
      <w:r w:rsidRPr="000064FC">
        <w:rPr>
          <w:rFonts w:ascii="Times New Roman" w:eastAsia="Malgun Gothic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data, gradient echo planar images were collected in axial planes with the following parameters: number of volumes = 200, repetition time = 2,000 </w:t>
      </w:r>
      <w:proofErr w:type="spellStart"/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ms</w:t>
      </w:r>
      <w:proofErr w:type="spellEnd"/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, echo time = 30 </w:t>
      </w:r>
      <w:proofErr w:type="spellStart"/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ms</w:t>
      </w:r>
      <w:proofErr w:type="spellEnd"/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, number of slices = 31, slice thickness = 3.6 mm, matrix size = 64 × 64, in-plane resolution = 3.6 mm × 3.6 mm, and </w:t>
      </w:r>
      <w:r w:rsidRPr="000064FC">
        <w:rPr>
          <w:rFonts w:ascii="Times New Roman" w:eastAsia="Malgun Gothic" w:hAnsi="Times New Roman" w:cs="Times New Roman" w:hint="eastAsia"/>
          <w:sz w:val="24"/>
          <w:szCs w:val="24"/>
        </w:rPr>
        <w:t>flip angle = 90</w:t>
      </w:r>
      <w:r w:rsidRPr="000064FC">
        <w:rPr>
          <w:rFonts w:ascii="Times New Roman" w:eastAsia="Malgun Gothic" w:hAnsi="Times New Roman" w:cs="Times New Roman" w:hint="eastAsia"/>
          <w:sz w:val="24"/>
          <w:szCs w:val="24"/>
          <w:vertAlign w:val="superscript"/>
        </w:rPr>
        <w:t>o</w:t>
      </w:r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. During scanning, </w:t>
      </w:r>
      <w:r w:rsidR="00B824A9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subjects</w:t>
      </w:r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 were asked to fixate their eyes on the crosshair in the center of the screen and to remain as motionless as possible</w:t>
      </w:r>
      <w:r w:rsidR="00B824A9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 while they</w:t>
      </w:r>
      <w:r w:rsidR="00B824A9" w:rsidRPr="00B824A9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 were at rest</w:t>
      </w:r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. For structural MRI</w:t>
      </w:r>
      <w:r w:rsidRPr="000064FC">
        <w:rPr>
          <w:rFonts w:ascii="Times New Roman" w:eastAsia="Malgun Gothic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data, a 3D T1-weighted gradient echo image was collected in axial planes with the following parameters: repetition time = 2,300 </w:t>
      </w:r>
      <w:proofErr w:type="spellStart"/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ms</w:t>
      </w:r>
      <w:proofErr w:type="spellEnd"/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, echo time = 2.22 </w:t>
      </w:r>
      <w:proofErr w:type="spellStart"/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ms</w:t>
      </w:r>
      <w:proofErr w:type="spellEnd"/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, number of slices = 176, slice thickness = 1.0 mm, matrix size = 256 × 256, and in-plane resolution = 1.0 mm × 1.0 mm.</w:t>
      </w:r>
    </w:p>
    <w:p w14:paraId="10882ED7" w14:textId="77777777" w:rsidR="000064FC" w:rsidRPr="000064FC" w:rsidRDefault="000064FC" w:rsidP="000064FC">
      <w:pPr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</w:pPr>
    </w:p>
    <w:p w14:paraId="5379B416" w14:textId="77777777" w:rsidR="000064FC" w:rsidRPr="00441DFD" w:rsidRDefault="000064FC" w:rsidP="00441DFD">
      <w:pPr>
        <w:spacing w:line="480" w:lineRule="auto"/>
        <w:rPr>
          <w:rFonts w:ascii="Times New Roman" w:eastAsia="Malgun Gothic" w:hAnsi="Times New Roman" w:cs="Times New Roman"/>
          <w:b/>
          <w:bCs/>
          <w:iCs/>
          <w:sz w:val="24"/>
          <w:szCs w:val="24"/>
          <w:shd w:val="clear" w:color="auto" w:fill="FFFFFF"/>
        </w:rPr>
      </w:pPr>
      <w:r w:rsidRPr="00441DFD">
        <w:rPr>
          <w:rFonts w:ascii="Times New Roman" w:eastAsia="Malgun Gothic" w:hAnsi="Times New Roman" w:cs="Times New Roman" w:hint="eastAsia"/>
          <w:b/>
          <w:bCs/>
          <w:iCs/>
          <w:sz w:val="24"/>
          <w:szCs w:val="24"/>
          <w:shd w:val="clear" w:color="auto" w:fill="FFFFFF"/>
        </w:rPr>
        <w:t>f</w:t>
      </w:r>
      <w:r w:rsidRPr="00441DFD">
        <w:rPr>
          <w:rFonts w:ascii="Times New Roman" w:eastAsia="Malgun Gothic" w:hAnsi="Times New Roman" w:cs="Times New Roman"/>
          <w:b/>
          <w:bCs/>
          <w:iCs/>
          <w:sz w:val="24"/>
          <w:szCs w:val="24"/>
          <w:shd w:val="clear" w:color="auto" w:fill="FFFFFF"/>
        </w:rPr>
        <w:t>MRI data preprocessing</w:t>
      </w:r>
    </w:p>
    <w:p w14:paraId="2A72B5BF" w14:textId="6C466AEF" w:rsidR="005E7BC0" w:rsidRPr="000064FC" w:rsidRDefault="000064FC">
      <w:pPr>
        <w:spacing w:line="480" w:lineRule="auto"/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</w:pPr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Resting</w:t>
      </w:r>
      <w:r w:rsidR="00D37312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-</w:t>
      </w:r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state fMRI data were corrected for head motion, normalized into the same coordinate frame as the template brain in the Montreal Neurological Institute space, and spatial</w:t>
      </w:r>
      <w:r w:rsidR="00B824A9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ly</w:t>
      </w:r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 smoothed with a Gaussian kernel of </w:t>
      </w:r>
      <w:r w:rsidR="00B824A9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6</w:t>
      </w:r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 mm full width at half maximum. A nonlinear deformation field for spatial normalization was derived from the segmentation of the same subject's structural MRI volume </w:t>
      </w:r>
      <w:proofErr w:type="spellStart"/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coregistered</w:t>
      </w:r>
      <w:proofErr w:type="spellEnd"/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 to the mean of the realigned resting</w:t>
      </w:r>
      <w:r w:rsidR="00441CD2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-</w:t>
      </w:r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state fMRI volumes. In addition, </w:t>
      </w:r>
      <w:r w:rsidR="008A170E" w:rsidRPr="008A170E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linear detrending </w:t>
      </w:r>
      <w:r w:rsidR="008A170E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was applied to remove</w:t>
      </w:r>
      <w:r w:rsidR="008A170E" w:rsidRPr="008A170E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 systematic signal increases or decreases, and band-pass filtering at 0.01–0.</w:t>
      </w:r>
      <w:r w:rsidR="008A170E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1</w:t>
      </w:r>
      <w:r w:rsidR="008A170E" w:rsidRPr="008A170E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 Hz </w:t>
      </w:r>
      <w:r w:rsidR="008A170E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was administered to remove</w:t>
      </w:r>
      <w:r w:rsidR="008A170E" w:rsidRPr="008A170E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 physiological noise.</w:t>
      </w:r>
      <w:r w:rsidR="008A170E">
        <w:rPr>
          <w:rFonts w:ascii="Times New Roman" w:eastAsia="Malgun Gothic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="008A170E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N</w:t>
      </w:r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uisance covariates regression was applied to model effects of head movement and </w:t>
      </w:r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lastRenderedPageBreak/>
        <w:t>non-neuronal fluctuations on resting</w:t>
      </w:r>
      <w:r w:rsidR="00E55451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-</w:t>
      </w:r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state fMRI signals. Non-neuronal fluctuations were estimated from the average of signals extracted from the white matter and </w:t>
      </w:r>
      <w:r w:rsidR="008A170E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cerebro</w:t>
      </w:r>
      <w:r w:rsidRPr="000064FC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spinal fluid.</w:t>
      </w:r>
    </w:p>
    <w:sectPr w:rsidR="005E7BC0" w:rsidRPr="000064F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FDAE2" w14:textId="77777777" w:rsidR="00877F3C" w:rsidRDefault="00877F3C" w:rsidP="009B4AE4">
      <w:pPr>
        <w:spacing w:after="0" w:line="240" w:lineRule="auto"/>
      </w:pPr>
      <w:r>
        <w:separator/>
      </w:r>
    </w:p>
  </w:endnote>
  <w:endnote w:type="continuationSeparator" w:id="0">
    <w:p w14:paraId="763E73FA" w14:textId="77777777" w:rsidR="00877F3C" w:rsidRDefault="00877F3C" w:rsidP="009B4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B8273" w14:textId="77777777" w:rsidR="00877F3C" w:rsidRDefault="00877F3C" w:rsidP="009B4AE4">
      <w:pPr>
        <w:spacing w:after="0" w:line="240" w:lineRule="auto"/>
      </w:pPr>
      <w:r>
        <w:separator/>
      </w:r>
    </w:p>
  </w:footnote>
  <w:footnote w:type="continuationSeparator" w:id="0">
    <w:p w14:paraId="70710EF7" w14:textId="77777777" w:rsidR="00877F3C" w:rsidRDefault="00877F3C" w:rsidP="009B4A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4FC"/>
    <w:rsid w:val="000064FC"/>
    <w:rsid w:val="002957FB"/>
    <w:rsid w:val="00441CD2"/>
    <w:rsid w:val="00441DFD"/>
    <w:rsid w:val="005E7BC0"/>
    <w:rsid w:val="00877F3C"/>
    <w:rsid w:val="008A170E"/>
    <w:rsid w:val="008F2B1D"/>
    <w:rsid w:val="009B4AE4"/>
    <w:rsid w:val="009B5941"/>
    <w:rsid w:val="00A448DD"/>
    <w:rsid w:val="00B824A9"/>
    <w:rsid w:val="00D37312"/>
    <w:rsid w:val="00E55451"/>
    <w:rsid w:val="00E97F21"/>
    <w:rsid w:val="00ED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B6740F"/>
  <w15:docId w15:val="{DFD74C9D-D376-46C1-AF95-5DC8D7C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widowControl w:val="0"/>
      <w:wordWrap w:val="0"/>
      <w:autoSpaceDE w:val="0"/>
      <w:autoSpaceDN w:val="0"/>
    </w:pPr>
  </w:style>
  <w:style w:type="paragraph" w:styleId="Cmsor1">
    <w:name w:val="heading 1"/>
    <w:basedOn w:val="Norml"/>
    <w:next w:val="Norml"/>
    <w:link w:val="Cmsor1Char"/>
    <w:uiPriority w:val="9"/>
    <w:qFormat/>
    <w:rsid w:val="000064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06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064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064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064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064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064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064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064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064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064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064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064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064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064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064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064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064FC"/>
    <w:rPr>
      <w:rFonts w:asciiTheme="majorHAnsi" w:eastAsiaTheme="majorEastAsia" w:hAnsiTheme="majorHAnsi" w:cstheme="majorBidi"/>
      <w:color w:val="000000" w:themeColor="text1"/>
    </w:rPr>
  </w:style>
  <w:style w:type="paragraph" w:styleId="Cm">
    <w:name w:val="Title"/>
    <w:basedOn w:val="Norml"/>
    <w:next w:val="Norml"/>
    <w:link w:val="CmChar"/>
    <w:uiPriority w:val="10"/>
    <w:qFormat/>
    <w:rsid w:val="000064F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06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064F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064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06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064F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064F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064F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064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064F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064FC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9B4AE4"/>
    <w:pPr>
      <w:tabs>
        <w:tab w:val="center" w:pos="4513"/>
        <w:tab w:val="right" w:pos="9026"/>
      </w:tabs>
      <w:snapToGrid w:val="0"/>
    </w:pPr>
  </w:style>
  <w:style w:type="character" w:customStyle="1" w:styleId="lfejChar">
    <w:name w:val="Élőfej Char"/>
    <w:basedOn w:val="Bekezdsalapbettpusa"/>
    <w:link w:val="lfej"/>
    <w:uiPriority w:val="99"/>
    <w:rsid w:val="009B4AE4"/>
  </w:style>
  <w:style w:type="paragraph" w:styleId="llb">
    <w:name w:val="footer"/>
    <w:basedOn w:val="Norml"/>
    <w:link w:val="llbChar"/>
    <w:uiPriority w:val="99"/>
    <w:unhideWhenUsed/>
    <w:rsid w:val="009B4AE4"/>
    <w:pPr>
      <w:tabs>
        <w:tab w:val="center" w:pos="4513"/>
        <w:tab w:val="right" w:pos="9026"/>
      </w:tabs>
      <w:snapToGrid w:val="0"/>
    </w:pPr>
  </w:style>
  <w:style w:type="character" w:customStyle="1" w:styleId="llbChar">
    <w:name w:val="Élőláb Char"/>
    <w:basedOn w:val="Bekezdsalapbettpusa"/>
    <w:link w:val="llb"/>
    <w:uiPriority w:val="99"/>
    <w:rsid w:val="009B4AE4"/>
  </w:style>
  <w:style w:type="paragraph" w:styleId="Vltozat">
    <w:name w:val="Revision"/>
    <w:hidden/>
    <w:uiPriority w:val="99"/>
    <w:semiHidden/>
    <w:rsid w:val="009B5941"/>
    <w:pPr>
      <w:spacing w:after="0" w:line="240" w:lineRule="auto"/>
      <w:jc w:val="left"/>
    </w:pPr>
  </w:style>
  <w:style w:type="character" w:styleId="Hiperhivatkozs">
    <w:name w:val="Hyperlink"/>
    <w:basedOn w:val="Bekezdsalapbettpusa"/>
    <w:uiPriority w:val="99"/>
    <w:unhideWhenUsed/>
    <w:rsid w:val="009B594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556/2006.2024.000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박창현</dc:creator>
  <cp:lastModifiedBy>Kriston,  Orsolya</cp:lastModifiedBy>
  <cp:revision>5</cp:revision>
  <cp:lastPrinted>2024-03-08T03:12:00Z</cp:lastPrinted>
  <dcterms:created xsi:type="dcterms:W3CDTF">2024-03-08T03:14:00Z</dcterms:created>
  <dcterms:modified xsi:type="dcterms:W3CDTF">2024-03-22T17:21:00Z</dcterms:modified>
</cp:coreProperties>
</file>